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311BA216">
            <wp:simplePos x="0" y="0"/>
            <wp:positionH relativeFrom="margin">
              <wp:align>right</wp:align>
            </wp:positionH>
            <wp:positionV relativeFrom="paragraph">
              <wp:posOffset>452120</wp:posOffset>
            </wp:positionV>
            <wp:extent cx="3601720" cy="904875"/>
            <wp:effectExtent l="0" t="0" r="0" b="9525"/>
            <wp:wrapTight wrapText="bothSides">
              <wp:wrapPolygon edited="0">
                <wp:start x="0" y="0"/>
                <wp:lineTo x="0" y="21373"/>
                <wp:lineTo x="21478" y="21373"/>
                <wp:lineTo x="21478"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172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51300EAB" w14:textId="467910A0" w:rsidR="009C33E1" w:rsidRDefault="00022030" w:rsidP="009C33E1">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2466FB">
        <w:rPr>
          <w:b/>
        </w:rPr>
        <w:t xml:space="preserve">OGGETTO: </w:t>
      </w:r>
      <w:bookmarkStart w:id="0" w:name="OLE_LINK1"/>
      <w:bookmarkStart w:id="1" w:name="OLE_LINK2"/>
      <w:bookmarkStart w:id="2" w:name="_Hlk254170315"/>
      <w:bookmarkEnd w:id="0"/>
      <w:bookmarkEnd w:id="1"/>
      <w:bookmarkEnd w:id="2"/>
      <w:r w:rsidR="00D91BC4" w:rsidRPr="00D91BC4">
        <w:rPr>
          <w:b/>
        </w:rPr>
        <w:t>PNRR 2021-2026. MISS. M4 - COMP. C1- INV. 1.3. PROCEDURA APERTA PER L’AFFIDAMENTO DEI LAVORI DI CUI AL PROGETTO 'ISTITUTO SUPERIORE 'TRAMELLO CASSINARI'. PALESTRA SCOLASTICA DI VIALE DANTE ALIGHIERI 111 (PIACENZA). LAVORI DI ADEGUAMENTO ANTISISMICO E DI RIQUALIFICAZIONE FUNZIONALE.' FINANZIATO DALL'UNIONE EUROPEA- NEXTGENERATIONEU - DECRETO MIM N° 343 DEL 02/12/2021- D.D.G. N. 45 DEL 04/08/2022. (COD. INTERVENTO 789). IMPORTO COMPLESSIVO DEL PROGETTO EURO 621.500,00. CUP: D35F22000380006. CIG: A01976956D</w:t>
      </w:r>
      <w:r w:rsidR="009C33E1" w:rsidRPr="009C33E1">
        <w:rPr>
          <w:b/>
        </w:rPr>
        <w:t>.</w:t>
      </w:r>
    </w:p>
    <w:p w14:paraId="0F129FEB" w14:textId="05957181" w:rsidR="00022030" w:rsidRPr="00F1326D" w:rsidRDefault="00022030" w:rsidP="009C33E1">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rFonts w:eastAsia="Arial Unicode MS"/>
          <w:color w:val="FF0000"/>
          <w:kern w:val="1"/>
          <w:lang w:eastAsia="ar-SA"/>
        </w:rPr>
      </w:pPr>
      <w:r w:rsidRPr="00F1326D">
        <w:rPr>
          <w:rFonts w:eastAsia="Arial Unicode MS"/>
          <w:b/>
          <w:bCs/>
          <w:color w:val="FF0000"/>
          <w:kern w:val="1"/>
          <w:lang w:eastAsia="ar-SA"/>
        </w:rPr>
        <w:t>ISTRUZIONI PER LA COMPILAZIONE:</w:t>
      </w:r>
      <w:r w:rsidRPr="00F1326D">
        <w:rPr>
          <w:rFonts w:eastAsia="Arial Unicode MS"/>
          <w:color w:val="FF0000"/>
          <w:kern w:val="1"/>
          <w:lang w:eastAsia="ar-SA"/>
        </w:rPr>
        <w:t xml:space="preserve"> COMPLETARE LE VOCI CON I DATI RICHIESTI E INDICARE CON UNA “X” LE VOCI CHE INTERESSANO; UNA VOLTA COMPILATO, TRASFORMARE IL FILE IN FORMATO PDF E FIRMARLO DIGITALMENTE </w:t>
      </w:r>
      <w:r w:rsidRPr="00F1326D">
        <w:rPr>
          <w:rFonts w:eastAsia="Arial Unicode MS"/>
          <w:bCs/>
          <w:color w:val="FF0000"/>
          <w:kern w:val="1"/>
          <w:lang w:eastAsia="ar-SA"/>
        </w:rPr>
        <w:t xml:space="preserve">PRIMA DI CARICARLO SULLA PIATTAFORMA “SATER”. </w:t>
      </w:r>
      <w:r w:rsidRPr="00F1326D">
        <w:rPr>
          <w:rFonts w:eastAsia="Arial Unicode MS"/>
          <w:b/>
          <w:bCs/>
          <w:color w:val="FF0000"/>
          <w:kern w:val="1"/>
          <w:lang w:eastAsia="ar-SA"/>
        </w:rPr>
        <w:t>Si rimanda al</w:t>
      </w:r>
      <w:r>
        <w:rPr>
          <w:rFonts w:eastAsia="Arial Unicode MS"/>
          <w:b/>
          <w:bCs/>
          <w:color w:val="FF0000"/>
          <w:kern w:val="1"/>
          <w:lang w:eastAsia="ar-SA"/>
        </w:rPr>
        <w:t xml:space="preserve"> disciplinare di gara</w:t>
      </w:r>
      <w:r w:rsidRPr="00F1326D">
        <w:rPr>
          <w:rFonts w:eastAsia="Arial Unicode MS"/>
          <w:b/>
          <w:bCs/>
          <w:color w:val="FF0000"/>
          <w:kern w:val="1"/>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0DA4ABE" w14:textId="77777777" w:rsidR="000D667E" w:rsidRDefault="000D667E" w:rsidP="00022030">
      <w:pPr>
        <w:suppressAutoHyphens/>
        <w:spacing w:before="119" w:after="119" w:line="360" w:lineRule="auto"/>
        <w:jc w:val="both"/>
        <w:rPr>
          <w:rFonts w:ascii="Tahoma" w:eastAsia="Times New Roman" w:hAnsi="Tahoma" w:cs="Tahoma"/>
          <w:sz w:val="18"/>
          <w:szCs w:val="18"/>
          <w:lang w:eastAsia="ar-SA"/>
        </w:rPr>
      </w:pPr>
    </w:p>
    <w:p w14:paraId="411C8E09" w14:textId="385FDE2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lastRenderedPageBreak/>
        <w:t>telefono: ______________________________ pec: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1E583116" w14:textId="77777777" w:rsidR="000D667E" w:rsidRDefault="000D667E" w:rsidP="00022030">
      <w:pPr>
        <w:suppressAutoHyphens/>
        <w:spacing w:before="119" w:after="240" w:line="240" w:lineRule="auto"/>
        <w:jc w:val="center"/>
        <w:rPr>
          <w:rFonts w:ascii="Tahoma" w:eastAsia="Times New Roman" w:hAnsi="Tahoma" w:cs="Tahoma"/>
          <w:b/>
          <w:sz w:val="20"/>
          <w:szCs w:val="20"/>
          <w:lang w:eastAsia="ar-SA"/>
        </w:rPr>
      </w:pPr>
    </w:p>
    <w:p w14:paraId="7F81D05F" w14:textId="5C6EB665"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t>CHIEDE</w:t>
      </w:r>
    </w:p>
    <w:p w14:paraId="3223DC4D" w14:textId="77777777" w:rsidR="00022030" w:rsidRPr="00F1326D" w:rsidRDefault="00022030" w:rsidP="00022030">
      <w:pPr>
        <w:suppressAutoHyphens/>
        <w:spacing w:after="119" w:line="240" w:lineRule="auto"/>
        <w:jc w:val="both"/>
        <w:rPr>
          <w:rFonts w:ascii="Tahoma" w:eastAsia="Times New Roman" w:hAnsi="Tahoma" w:cs="Tahoma"/>
          <w:sz w:val="20"/>
          <w:szCs w:val="20"/>
          <w:lang w:eastAsia="ar-SA"/>
        </w:rPr>
      </w:pPr>
      <w:r w:rsidRPr="00F1326D">
        <w:rPr>
          <w:rFonts w:ascii="Tahoma" w:eastAsia="Times New Roman" w:hAnsi="Tahoma" w:cs="Tahoma"/>
          <w:sz w:val="20"/>
          <w:szCs w:val="20"/>
          <w:lang w:eastAsia="ar-SA"/>
        </w:rPr>
        <w:t>di partecipare alla procedura aperta indicata in oggetto come:</w:t>
      </w:r>
    </w:p>
    <w:p w14:paraId="24C73F54" w14:textId="77777777" w:rsidR="00022030" w:rsidRPr="00023217"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singolo;</w:t>
      </w:r>
    </w:p>
    <w:p w14:paraId="0AD54CB1"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33EBC73E" w14:textId="231123BE" w:rsidR="00022030" w:rsidRDefault="00022030" w:rsidP="00022030">
      <w:pPr>
        <w:spacing w:after="62" w:line="240" w:lineRule="auto"/>
        <w:ind w:left="720"/>
        <w:jc w:val="both"/>
        <w:rPr>
          <w:rFonts w:ascii="Tahoma" w:eastAsia="Times New Roman" w:hAnsi="Tahoma" w:cs="Tahoma"/>
          <w:color w:val="000000"/>
          <w:sz w:val="20"/>
          <w:szCs w:val="20"/>
        </w:rPr>
      </w:pPr>
      <w:bookmarkStart w:id="3" w:name="_Hlk20993278"/>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bookmarkEnd w:id="3"/>
    <w:p w14:paraId="77475E0D"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B3F95">
        <w:rPr>
          <w:rFonts w:ascii="Tahoma" w:eastAsia="Times New Roman" w:hAnsi="Tahoma" w:cs="Tahoma"/>
          <w:color w:val="000000"/>
          <w:sz w:val="20"/>
          <w:szCs w:val="20"/>
          <w:lang w:eastAsia="ar-SA"/>
        </w:rPr>
        <w:t>mandante di Raggruppamento Temporaneo di concorrenti o di Consorzio ex art. 45, comma 2, lett. d) ed e) del D.Lgs. n. 50/2016</w:t>
      </w:r>
    </w:p>
    <w:p w14:paraId="07F01256" w14:textId="1816EF72" w:rsidR="00022030" w:rsidRDefault="00022030" w:rsidP="00022030">
      <w:pPr>
        <w:spacing w:after="62"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p w14:paraId="1FFC193A"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fra società cooperative di produzione e lavoro ai sensi dell’art. 45, comma 2, lett. b) del D.Lgs. n. 50/2016;</w:t>
      </w:r>
    </w:p>
    <w:p w14:paraId="2560917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tra imprese artigiane </w:t>
      </w:r>
      <w:bookmarkStart w:id="4" w:name="_Hlk20993322"/>
      <w:r w:rsidRPr="00F1326D">
        <w:rPr>
          <w:rFonts w:ascii="Tahoma" w:eastAsia="Times New Roman" w:hAnsi="Tahoma" w:cs="Tahoma"/>
          <w:color w:val="000000"/>
          <w:sz w:val="20"/>
          <w:szCs w:val="20"/>
          <w:lang w:eastAsia="ar-SA"/>
        </w:rPr>
        <w:t>ai sensi dell’art. 45, comma 2, lett. b) del D.Lgs. n. 50/2016;</w:t>
      </w:r>
    </w:p>
    <w:bookmarkEnd w:id="4"/>
    <w:p w14:paraId="04B8B848"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stabile ex art. 45, comma 2, lett. c) del D. Lgs. 50/2016;</w:t>
      </w:r>
    </w:p>
    <w:p w14:paraId="3D824AEB" w14:textId="1907B53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impresa designata quale consorziata esecutrice;</w:t>
      </w:r>
    </w:p>
    <w:p w14:paraId="57BFB8F9" w14:textId="1D4AC645"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che si avvale di operatore economico ausiliario;</w:t>
      </w:r>
    </w:p>
    <w:p w14:paraId="58A51610" w14:textId="6F2276C4"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ausiliario;</w:t>
      </w:r>
    </w:p>
    <w:p w14:paraId="3184AAC5"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w:t>
      </w:r>
      <w:r w:rsidRPr="00F1326D">
        <w:rPr>
          <w:rFonts w:ascii="Tahoma" w:eastAsia="Times New Roman" w:hAnsi="Tahoma" w:cs="Tahoma"/>
          <w:color w:val="000000"/>
          <w:sz w:val="20"/>
          <w:szCs w:val="20"/>
          <w:lang w:eastAsia="ar-SA"/>
        </w:rPr>
        <w:t xml:space="preserve"> cooptat</w:t>
      </w:r>
      <w:r>
        <w:rPr>
          <w:rFonts w:ascii="Tahoma" w:eastAsia="Times New Roman" w:hAnsi="Tahoma" w:cs="Tahoma"/>
          <w:color w:val="000000"/>
          <w:sz w:val="20"/>
          <w:szCs w:val="20"/>
          <w:lang w:eastAsia="ar-SA"/>
        </w:rPr>
        <w:t>o</w:t>
      </w:r>
      <w:r w:rsidRPr="00F1326D">
        <w:rPr>
          <w:rFonts w:ascii="Tahoma" w:eastAsia="Times New Roman" w:hAnsi="Tahoma" w:cs="Tahoma"/>
          <w:color w:val="000000"/>
          <w:sz w:val="20"/>
          <w:szCs w:val="20"/>
          <w:lang w:eastAsia="ar-SA"/>
        </w:rPr>
        <w:t>;</w:t>
      </w:r>
    </w:p>
    <w:p w14:paraId="49981830" w14:textId="77777777" w:rsidR="00022030" w:rsidRPr="00F1326D" w:rsidRDefault="00022030" w:rsidP="00022030">
      <w:pPr>
        <w:numPr>
          <w:ilvl w:val="0"/>
          <w:numId w:val="2"/>
        </w:numPr>
        <w:suppressAutoHyphens/>
        <w:spacing w:after="0" w:line="36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stabilito in altro Stato membro ex art. 45, comma 1, del D.Lgs. 50/2016;</w:t>
      </w:r>
    </w:p>
    <w:p w14:paraId="6AE4D45C"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aggregazione di imprese aderenti al contratto di rete __________________________________________ (</w:t>
      </w:r>
      <w:r w:rsidRPr="00F1326D">
        <w:rPr>
          <w:rFonts w:ascii="Tahoma" w:eastAsia="Times New Roman" w:hAnsi="Tahoma" w:cs="Tahoma"/>
          <w:i/>
          <w:color w:val="000000"/>
          <w:sz w:val="20"/>
          <w:szCs w:val="20"/>
          <w:lang w:eastAsia="ar-SA"/>
        </w:rPr>
        <w:t>specificare la forma</w:t>
      </w:r>
      <w:r w:rsidRPr="00F1326D">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w:t>
      </w:r>
      <w:r w:rsidRPr="00F1326D">
        <w:rPr>
          <w:rFonts w:ascii="Tahoma" w:eastAsia="Times New Roman" w:hAnsi="Tahoma" w:cs="Tahoma"/>
          <w:color w:val="000000"/>
          <w:sz w:val="20"/>
          <w:szCs w:val="20"/>
          <w:lang w:eastAsia="ar-SA"/>
        </w:rPr>
        <w:lastRenderedPageBreak/>
        <w:t>economica, nonché di certificazione, richiesti per l’affidamento dell’appalto è necessaria la presentazione della documentazione indicata all’art. 89, comma 1, del D.Lgs.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324ED0F2" w14:textId="77777777" w:rsidR="00420653" w:rsidRPr="00843EED" w:rsidRDefault="00420653" w:rsidP="00420653">
      <w:pPr>
        <w:pStyle w:val="Paragrafoelenco"/>
        <w:numPr>
          <w:ilvl w:val="0"/>
          <w:numId w:val="2"/>
        </w:numPr>
        <w:spacing w:line="256" w:lineRule="auto"/>
        <w:jc w:val="both"/>
        <w:rPr>
          <w:rFonts w:ascii="Tahoma" w:eastAsia="Times New Roman" w:hAnsi="Tahoma" w:cs="Tahoma"/>
          <w:color w:val="000000"/>
          <w:sz w:val="20"/>
          <w:szCs w:val="20"/>
          <w:lang w:eastAsia="ar-SA"/>
        </w:rPr>
      </w:pPr>
      <w:r w:rsidRPr="00F72515">
        <w:rPr>
          <w:rFonts w:ascii="Tahoma" w:eastAsia="Times New Roman" w:hAnsi="Tahoma" w:cs="Tahoma"/>
          <w:color w:val="000000"/>
          <w:sz w:val="20"/>
          <w:szCs w:val="20"/>
          <w:lang w:eastAsia="ar-SA"/>
        </w:rPr>
        <w:t>di aver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72469E30"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0392C425"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BE2220">
        <w:rPr>
          <w:rFonts w:ascii="Tahoma" w:eastAsia="Times New Roman" w:hAnsi="Tahoma" w:cs="Tahoma"/>
          <w:b/>
          <w:color w:val="000000"/>
          <w:sz w:val="20"/>
          <w:szCs w:val="20"/>
          <w:lang w:eastAsia="ar-SA"/>
        </w:rPr>
        <w:t>all’</w:t>
      </w:r>
      <w:r w:rsidRPr="00BE2220">
        <w:rPr>
          <w:rFonts w:ascii="Tahoma" w:eastAsia="Times New Roman" w:hAnsi="Tahoma" w:cs="Tahoma"/>
          <w:b/>
          <w:color w:val="000000"/>
          <w:sz w:val="20"/>
          <w:szCs w:val="20"/>
          <w:lang w:eastAsia="ar-SA"/>
        </w:rPr>
        <w:t>intervento</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rovincia di Piacenza sul proprio sito</w:t>
      </w:r>
      <w:r>
        <w:rPr>
          <w:rFonts w:ascii="Tahoma" w:eastAsia="Times New Roman" w:hAnsi="Tahoma" w:cs="Tahoma"/>
          <w:b/>
          <w:color w:val="000000"/>
          <w:sz w:val="20"/>
          <w:szCs w:val="20"/>
          <w:lang w:eastAsia="ar-SA"/>
        </w:rPr>
        <w:t xml:space="preserve"> al link indicato nel Disciplinare di gara</w:t>
      </w:r>
      <w:r w:rsidRPr="00690F63">
        <w:rPr>
          <w:rFonts w:ascii="Tahoma" w:eastAsia="Times New Roman" w:hAnsi="Tahoma" w:cs="Tahoma"/>
          <w:b/>
          <w:color w:val="000000"/>
          <w:sz w:val="20"/>
          <w:szCs w:val="20"/>
          <w:lang w:eastAsia="ar-SA"/>
        </w:rPr>
        <w:t>;</w:t>
      </w:r>
    </w:p>
    <w:p w14:paraId="2F073E42"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0E370AC1"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w:t>
      </w:r>
      <w:r w:rsidR="00A77800">
        <w:rPr>
          <w:rFonts w:ascii="Tahoma" w:eastAsia="Times New Roman" w:hAnsi="Tahoma" w:cs="Tahoma"/>
          <w:color w:val="000000"/>
          <w:sz w:val="20"/>
          <w:szCs w:val="20"/>
          <w:lang w:eastAsia="ar-SA"/>
        </w:rPr>
        <w:t xml:space="preserve"> pubblici</w:t>
      </w:r>
      <w:r w:rsidR="00484AD8">
        <w:rPr>
          <w:rFonts w:ascii="Tahoma" w:eastAsia="Times New Roman" w:hAnsi="Tahoma" w:cs="Tahoma"/>
          <w:color w:val="000000"/>
          <w:sz w:val="20"/>
          <w:szCs w:val="20"/>
          <w:lang w:eastAsia="ar-SA"/>
        </w:rPr>
        <w:t xml:space="preserve"> </w:t>
      </w:r>
      <w:r w:rsidRPr="00F1326D">
        <w:rPr>
          <w:rFonts w:ascii="Tahoma" w:eastAsia="Times New Roman" w:hAnsi="Tahoma" w:cs="Tahoma"/>
          <w:color w:val="000000"/>
          <w:sz w:val="20"/>
          <w:szCs w:val="20"/>
          <w:lang w:eastAsia="ar-SA"/>
        </w:rPr>
        <w:t>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03FB43C5" w14:textId="77777777" w:rsidR="00484AD8" w:rsidRDefault="00484AD8" w:rsidP="00484AD8">
      <w:pPr>
        <w:numPr>
          <w:ilvl w:val="0"/>
          <w:numId w:val="2"/>
        </w:numPr>
        <w:suppressAutoHyphens/>
        <w:spacing w:after="62" w:line="240" w:lineRule="auto"/>
        <w:jc w:val="both"/>
        <w:rPr>
          <w:rFonts w:ascii="Arial" w:eastAsia="Times New Roman" w:hAnsi="Arial" w:cs="Arial"/>
          <w:kern w:val="2"/>
          <w:sz w:val="18"/>
          <w:szCs w:val="18"/>
          <w:lang w:eastAsia="ar-SA"/>
        </w:rPr>
      </w:pPr>
      <w:r>
        <w:rPr>
          <w:rFonts w:ascii="Tahoma" w:eastAsia="Times New Roman" w:hAnsi="Tahoma" w:cs="Tahoma"/>
          <w:color w:val="000000"/>
          <w:sz w:val="20"/>
          <w:szCs w:val="20"/>
          <w:lang w:eastAsia="ar-SA"/>
        </w:rPr>
        <w:t>che alla data di presentazione della presente dichiarazione</w:t>
      </w:r>
      <w:r>
        <w:rPr>
          <w:rFonts w:ascii="Tahoma" w:eastAsia="Times New Roman" w:hAnsi="Tahoma" w:cs="Tahoma"/>
          <w:kern w:val="2"/>
          <w:sz w:val="20"/>
          <w:szCs w:val="20"/>
          <w:lang w:eastAsia="ar-SA"/>
        </w:rPr>
        <w:t>:</w:t>
      </w:r>
    </w:p>
    <w:p w14:paraId="596393DD" w14:textId="77777777" w:rsidR="00484AD8" w:rsidRDefault="00484AD8" w:rsidP="00484AD8">
      <w:pPr>
        <w:numPr>
          <w:ilvl w:val="1"/>
          <w:numId w:val="1"/>
        </w:numPr>
        <w:suppressAutoHyphens/>
        <w:spacing w:before="119" w:after="0" w:line="240" w:lineRule="auto"/>
        <w:jc w:val="both"/>
        <w:rPr>
          <w:rFonts w:ascii="Tahoma" w:eastAsia="Times New Roman" w:hAnsi="Tahoma" w:cs="Tahoma"/>
          <w:i/>
          <w:iCs/>
          <w:kern w:val="2"/>
          <w:sz w:val="20"/>
          <w:szCs w:val="20"/>
          <w:lang w:eastAsia="ar-SA"/>
        </w:rPr>
      </w:pPr>
      <w:r>
        <w:rPr>
          <w:rFonts w:ascii="Tahoma" w:eastAsia="Times New Roman" w:hAnsi="Tahoma" w:cs="Tahoma"/>
          <w:bCs/>
          <w:kern w:val="2"/>
          <w:sz w:val="20"/>
          <w:szCs w:val="20"/>
          <w:lang w:eastAsia="ar-SA"/>
        </w:rPr>
        <w:t>non è scaduto</w:t>
      </w:r>
      <w:r>
        <w:rPr>
          <w:rFonts w:ascii="Tahoma" w:eastAsia="Times New Roman" w:hAnsi="Tahoma" w:cs="Tahoma"/>
          <w:kern w:val="2"/>
          <w:sz w:val="20"/>
          <w:szCs w:val="20"/>
          <w:lang w:eastAsia="ar-SA"/>
        </w:rPr>
        <w:t xml:space="preserve"> il termine per la verifica </w:t>
      </w:r>
      <w:r>
        <w:rPr>
          <w:rFonts w:ascii="Tahoma" w:eastAsia="Times New Roman" w:hAnsi="Tahoma" w:cs="Tahoma"/>
          <w:b/>
          <w:bCs/>
          <w:kern w:val="2"/>
          <w:sz w:val="20"/>
          <w:szCs w:val="20"/>
          <w:lang w:eastAsia="ar-SA"/>
        </w:rPr>
        <w:t>triennale</w:t>
      </w:r>
      <w:r>
        <w:rPr>
          <w:rFonts w:ascii="Tahoma" w:eastAsia="Times New Roman" w:hAnsi="Tahoma" w:cs="Tahoma"/>
          <w:kern w:val="2"/>
          <w:sz w:val="20"/>
          <w:szCs w:val="20"/>
          <w:lang w:eastAsia="ar-SA"/>
        </w:rPr>
        <w:t xml:space="preserve"> </w:t>
      </w:r>
      <w:r>
        <w:rPr>
          <w:rFonts w:ascii="Tahoma" w:eastAsia="Times New Roman" w:hAnsi="Tahoma" w:cs="Tahoma"/>
          <w:bCs/>
          <w:kern w:val="2"/>
          <w:sz w:val="20"/>
          <w:szCs w:val="20"/>
          <w:lang w:eastAsia="ar-SA"/>
        </w:rPr>
        <w:t xml:space="preserve">(o della scadenza intermedia nel caso di consorzio) </w:t>
      </w:r>
      <w:r>
        <w:rPr>
          <w:rFonts w:ascii="Tahoma" w:eastAsia="Times New Roman" w:hAnsi="Tahoma" w:cs="Tahoma"/>
          <w:kern w:val="2"/>
          <w:sz w:val="20"/>
          <w:szCs w:val="20"/>
          <w:lang w:eastAsia="ar-SA"/>
        </w:rPr>
        <w:t>della certificazione SOA posseduta;</w:t>
      </w:r>
    </w:p>
    <w:p w14:paraId="5C2C6112" w14:textId="77777777" w:rsidR="00484AD8" w:rsidRDefault="00484AD8" w:rsidP="00484AD8">
      <w:pPr>
        <w:suppressAutoHyphens/>
        <w:spacing w:before="119" w:after="0" w:line="240" w:lineRule="auto"/>
        <w:jc w:val="center"/>
        <w:rPr>
          <w:rFonts w:ascii="Tahoma" w:eastAsia="Times New Roman" w:hAnsi="Tahoma" w:cs="Tahoma"/>
          <w:i/>
          <w:iCs/>
          <w:kern w:val="2"/>
          <w:sz w:val="20"/>
          <w:szCs w:val="20"/>
          <w:lang w:eastAsia="ar-SA"/>
        </w:rPr>
      </w:pPr>
      <w:r>
        <w:rPr>
          <w:rFonts w:ascii="Tahoma" w:eastAsia="Times New Roman" w:hAnsi="Tahoma" w:cs="Tahoma"/>
          <w:i/>
          <w:iCs/>
          <w:kern w:val="2"/>
          <w:sz w:val="20"/>
          <w:szCs w:val="20"/>
          <w:lang w:eastAsia="ar-SA"/>
        </w:rPr>
        <w:t>oppure:</w:t>
      </w:r>
    </w:p>
    <w:p w14:paraId="2D94DCF0" w14:textId="77777777" w:rsidR="00484AD8" w:rsidRDefault="00484AD8" w:rsidP="00484AD8">
      <w:pPr>
        <w:numPr>
          <w:ilvl w:val="1"/>
          <w:numId w:val="1"/>
        </w:numPr>
        <w:suppressAutoHyphens/>
        <w:spacing w:before="119" w:after="0" w:line="240" w:lineRule="auto"/>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è scaduto il termine per la verifica </w:t>
      </w:r>
      <w:r>
        <w:rPr>
          <w:rFonts w:ascii="Tahoma" w:eastAsia="Times New Roman" w:hAnsi="Tahoma" w:cs="Tahoma"/>
          <w:b/>
          <w:bCs/>
          <w:kern w:val="2"/>
          <w:sz w:val="20"/>
          <w:szCs w:val="20"/>
          <w:lang w:eastAsia="ar-SA"/>
        </w:rPr>
        <w:t>triennale</w:t>
      </w:r>
      <w:r>
        <w:rPr>
          <w:rFonts w:ascii="Tahoma" w:eastAsia="Times New Roman" w:hAnsi="Tahoma" w:cs="Tahoma"/>
          <w:bCs/>
          <w:kern w:val="2"/>
          <w:sz w:val="20"/>
          <w:szCs w:val="20"/>
          <w:lang w:eastAsia="ar-SA"/>
        </w:rPr>
        <w:t xml:space="preserve"> </w:t>
      </w:r>
      <w:bookmarkStart w:id="5" w:name="_Hlk20993364"/>
      <w:r>
        <w:rPr>
          <w:rFonts w:ascii="Tahoma" w:eastAsia="Times New Roman" w:hAnsi="Tahoma" w:cs="Tahoma"/>
          <w:bCs/>
          <w:kern w:val="2"/>
          <w:sz w:val="20"/>
          <w:szCs w:val="20"/>
          <w:lang w:eastAsia="ar-SA"/>
        </w:rPr>
        <w:t xml:space="preserve">(o della scadenza intermedia nel caso di consorzio) </w:t>
      </w:r>
      <w:bookmarkEnd w:id="5"/>
      <w:r>
        <w:rPr>
          <w:rFonts w:ascii="Tahoma" w:eastAsia="Times New Roman" w:hAnsi="Tahoma" w:cs="Tahoma"/>
          <w:bCs/>
          <w:kern w:val="2"/>
          <w:sz w:val="20"/>
          <w:szCs w:val="20"/>
          <w:lang w:eastAsia="ar-SA"/>
        </w:rPr>
        <w:t xml:space="preserve">della certificazione SOA posseduta, ma l'impresa ha richiesto la verifica in data ________________, </w:t>
      </w:r>
      <w:r w:rsidRPr="00A643E7">
        <w:rPr>
          <w:rFonts w:ascii="Tahoma" w:eastAsia="Times New Roman" w:hAnsi="Tahoma" w:cs="Tahoma"/>
          <w:bCs/>
          <w:kern w:val="2"/>
          <w:sz w:val="20"/>
          <w:szCs w:val="20"/>
          <w:u w:val="single"/>
          <w:lang w:eastAsia="ar-SA"/>
        </w:rPr>
        <w:t>come da allegato</w:t>
      </w:r>
      <w:r>
        <w:rPr>
          <w:rFonts w:ascii="Tahoma" w:eastAsia="Times New Roman" w:hAnsi="Tahoma" w:cs="Tahoma"/>
          <w:bCs/>
          <w:kern w:val="2"/>
          <w:sz w:val="20"/>
          <w:szCs w:val="20"/>
          <w:lang w:eastAsia="ar-SA"/>
        </w:rPr>
        <w:t>;</w:t>
      </w:r>
    </w:p>
    <w:p w14:paraId="42EC9E28" w14:textId="77777777" w:rsidR="00484AD8" w:rsidRDefault="00484AD8" w:rsidP="00484AD8">
      <w:pPr>
        <w:suppressAutoHyphens/>
        <w:spacing w:before="119" w:after="0" w:line="240" w:lineRule="auto"/>
        <w:jc w:val="center"/>
        <w:rPr>
          <w:rFonts w:ascii="Tahoma" w:eastAsia="Times New Roman" w:hAnsi="Tahoma" w:cs="Tahoma"/>
          <w:b/>
          <w:iCs/>
          <w:kern w:val="2"/>
          <w:sz w:val="20"/>
          <w:szCs w:val="20"/>
          <w:lang w:eastAsia="ar-SA"/>
        </w:rPr>
      </w:pPr>
      <w:r>
        <w:rPr>
          <w:rFonts w:ascii="Tahoma" w:eastAsia="Times New Roman" w:hAnsi="Tahoma" w:cs="Tahoma"/>
          <w:b/>
          <w:iCs/>
          <w:kern w:val="2"/>
          <w:sz w:val="20"/>
          <w:szCs w:val="20"/>
          <w:lang w:eastAsia="ar-SA"/>
        </w:rPr>
        <w:t>e, inoltre:</w:t>
      </w:r>
    </w:p>
    <w:p w14:paraId="0A7C3C80" w14:textId="77777777" w:rsidR="00484AD8" w:rsidRDefault="00484AD8" w:rsidP="00484AD8">
      <w:pPr>
        <w:numPr>
          <w:ilvl w:val="1"/>
          <w:numId w:val="1"/>
        </w:numPr>
        <w:suppressAutoHyphens/>
        <w:spacing w:before="119" w:after="0" w:line="240" w:lineRule="auto"/>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che tale attestazione SOA non giungerà a scadenza del termine </w:t>
      </w:r>
      <w:r>
        <w:rPr>
          <w:rFonts w:ascii="Tahoma" w:eastAsia="Times New Roman" w:hAnsi="Tahoma" w:cs="Tahoma"/>
          <w:b/>
          <w:bCs/>
          <w:kern w:val="2"/>
          <w:sz w:val="20"/>
          <w:szCs w:val="20"/>
          <w:lang w:eastAsia="ar-SA"/>
        </w:rPr>
        <w:t>quinquennale</w:t>
      </w:r>
      <w:r>
        <w:rPr>
          <w:rFonts w:ascii="Tahoma" w:eastAsia="Times New Roman" w:hAnsi="Tahoma" w:cs="Tahoma"/>
          <w:bCs/>
          <w:kern w:val="2"/>
          <w:sz w:val="20"/>
          <w:szCs w:val="20"/>
          <w:lang w:eastAsia="ar-SA"/>
        </w:rPr>
        <w:t xml:space="preserve"> nei tre mesi successivi alla data di presentazione della presente autocertificazione;</w:t>
      </w:r>
    </w:p>
    <w:p w14:paraId="5B29B76A" w14:textId="77777777" w:rsidR="00484AD8" w:rsidRDefault="00484AD8" w:rsidP="00484AD8">
      <w:pPr>
        <w:suppressAutoHyphens/>
        <w:spacing w:after="0" w:line="240" w:lineRule="auto"/>
        <w:jc w:val="center"/>
        <w:rPr>
          <w:rFonts w:ascii="Tahoma" w:eastAsia="Times New Roman" w:hAnsi="Tahoma" w:cs="Tahoma"/>
          <w:kern w:val="2"/>
          <w:sz w:val="20"/>
          <w:szCs w:val="20"/>
          <w:lang w:eastAsia="ar-SA"/>
        </w:rPr>
      </w:pPr>
      <w:r>
        <w:rPr>
          <w:rFonts w:ascii="Tahoma" w:eastAsia="Times New Roman" w:hAnsi="Tahoma" w:cs="Tahoma"/>
          <w:i/>
          <w:iCs/>
          <w:kern w:val="2"/>
          <w:sz w:val="20"/>
          <w:szCs w:val="20"/>
          <w:lang w:eastAsia="ar-SA"/>
        </w:rPr>
        <w:t>oppure</w:t>
      </w:r>
    </w:p>
    <w:p w14:paraId="6A6E5132" w14:textId="77777777" w:rsidR="00484AD8" w:rsidRPr="00FF6691" w:rsidRDefault="00484AD8" w:rsidP="00484AD8">
      <w:pPr>
        <w:numPr>
          <w:ilvl w:val="1"/>
          <w:numId w:val="1"/>
        </w:numPr>
        <w:suppressAutoHyphens/>
        <w:spacing w:before="119" w:after="62" w:line="240" w:lineRule="auto"/>
        <w:ind w:left="1077" w:hanging="357"/>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che tale attestazione SOA giungerà a scadenza del termine </w:t>
      </w:r>
      <w:r>
        <w:rPr>
          <w:rFonts w:ascii="Tahoma" w:eastAsia="Times New Roman" w:hAnsi="Tahoma" w:cs="Tahoma"/>
          <w:b/>
          <w:bCs/>
          <w:kern w:val="2"/>
          <w:sz w:val="20"/>
          <w:szCs w:val="20"/>
          <w:lang w:eastAsia="ar-SA"/>
        </w:rPr>
        <w:t>quinquennale</w:t>
      </w:r>
      <w:r>
        <w:rPr>
          <w:rFonts w:ascii="Tahoma" w:eastAsia="Times New Roman" w:hAnsi="Tahoma" w:cs="Tahoma"/>
          <w:bCs/>
          <w:kern w:val="2"/>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w:t>
      </w:r>
      <w:r w:rsidRPr="00FF6691">
        <w:rPr>
          <w:rFonts w:ascii="Tahoma" w:eastAsia="Times New Roman" w:hAnsi="Tahoma" w:cs="Tahoma"/>
          <w:bCs/>
          <w:kern w:val="2"/>
          <w:sz w:val="20"/>
          <w:szCs w:val="20"/>
          <w:lang w:eastAsia="ar-SA"/>
        </w:rPr>
        <w:t xml:space="preserve">________________________ per ottenere il rinnovo dell’attestazione in questione, ai sensi di quanto previsto dall’art. 16, comma 5, secondo periodo, dell’allegato II.12 al D.lgs. 36/2023, </w:t>
      </w:r>
      <w:r w:rsidRPr="00FF6691">
        <w:rPr>
          <w:rFonts w:ascii="Tahoma" w:eastAsia="Times New Roman" w:hAnsi="Tahoma" w:cs="Tahoma"/>
          <w:bCs/>
          <w:kern w:val="2"/>
          <w:sz w:val="20"/>
          <w:szCs w:val="20"/>
          <w:u w:val="single"/>
          <w:lang w:eastAsia="ar-SA"/>
        </w:rPr>
        <w:t>come da allegato</w:t>
      </w:r>
      <w:r w:rsidRPr="00FF6691">
        <w:rPr>
          <w:rFonts w:ascii="Tahoma" w:eastAsia="Times New Roman" w:hAnsi="Tahoma" w:cs="Tahoma"/>
          <w:bCs/>
          <w:kern w:val="2"/>
          <w:sz w:val="20"/>
          <w:szCs w:val="20"/>
          <w:lang w:eastAsia="ar-SA"/>
        </w:rPr>
        <w:t>;</w:t>
      </w:r>
    </w:p>
    <w:p w14:paraId="726C6C75" w14:textId="77777777" w:rsidR="00484AD8" w:rsidRPr="001E0850" w:rsidRDefault="00484AD8" w:rsidP="00484AD8">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 xml:space="preserve">di essere consapevole che una violazione grave agli obblighi relativi </w:t>
      </w:r>
      <w:r w:rsidRPr="001E0850">
        <w:rPr>
          <w:rFonts w:ascii="Tahoma" w:eastAsia="Times New Roman" w:hAnsi="Tahoma" w:cs="Tahoma"/>
          <w:color w:val="000000"/>
          <w:sz w:val="20"/>
          <w:szCs w:val="20"/>
          <w:lang w:eastAsia="ar-SA"/>
        </w:rPr>
        <w:t>al pagamento delle imposte e tasse e dei contributi previdenziali può comportare causa di esclusione dalla gara anche qualora tale mancato pagamento non sia definitivamente accertato, ai sensi del disposto del sesto comma dell'art. 94 del Codice dei contratti pubblici;</w:t>
      </w:r>
    </w:p>
    <w:p w14:paraId="4489B4AC" w14:textId="77777777" w:rsidR="00484AD8" w:rsidRDefault="00484AD8" w:rsidP="00484AD8">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lastRenderedPageBreak/>
        <w:t>di non aver omesso le informazioni dovute ai fini del corretto svolgimento della procedura di selezione;</w:t>
      </w:r>
    </w:p>
    <w:p w14:paraId="71E5012C" w14:textId="6520F851" w:rsidR="00484AD8" w:rsidRDefault="00484AD8" w:rsidP="00484AD8">
      <w:pPr>
        <w:pStyle w:val="Paragrafoelenco"/>
        <w:numPr>
          <w:ilvl w:val="0"/>
          <w:numId w:val="2"/>
        </w:numPr>
        <w:spacing w:after="62" w:line="240" w:lineRule="auto"/>
        <w:ind w:left="357" w:hanging="357"/>
        <w:contextualSpacing w:val="0"/>
        <w:jc w:val="both"/>
        <w:rPr>
          <w:rFonts w:ascii="Tahoma" w:hAnsi="Tahoma" w:cs="Tahoma"/>
          <w:sz w:val="20"/>
          <w:szCs w:val="20"/>
        </w:rPr>
      </w:pPr>
      <w:r w:rsidRPr="00D17C78">
        <w:rPr>
          <w:rFonts w:ascii="Tahoma" w:eastAsia="Times New Roman" w:hAnsi="Tahoma" w:cs="Tahoma"/>
          <w:color w:val="000000"/>
          <w:sz w:val="20"/>
          <w:szCs w:val="20"/>
          <w:lang w:eastAsia="ar-SA" w:bidi="it-IT"/>
        </w:rPr>
        <w:t>di essere consapevole che, in caso di aggiudicazione, dovrà essere in possesso delle abilitazioni ad eseguire impianti ai sensi del D.M. 37/2008</w:t>
      </w:r>
      <w:r w:rsidRPr="00D17C78">
        <w:rPr>
          <w:rFonts w:ascii="Tahoma" w:hAnsi="Tahoma" w:cs="Tahoma"/>
          <w:sz w:val="20"/>
          <w:szCs w:val="20"/>
        </w:rPr>
        <w:t xml:space="preserve">, art. 1, comma 2, lettere </w:t>
      </w:r>
      <w:r>
        <w:rPr>
          <w:rFonts w:ascii="Tahoma" w:hAnsi="Tahoma" w:cs="Tahoma"/>
          <w:sz w:val="20"/>
          <w:szCs w:val="20"/>
        </w:rPr>
        <w:t>da a) a g);</w:t>
      </w:r>
    </w:p>
    <w:p w14:paraId="295D19BA" w14:textId="1A0FB915" w:rsidR="00A77800" w:rsidRDefault="00A77800" w:rsidP="00A77800">
      <w:pPr>
        <w:numPr>
          <w:ilvl w:val="0"/>
          <w:numId w:val="2"/>
        </w:numPr>
        <w:suppressAutoHyphens/>
        <w:spacing w:after="62" w:line="240" w:lineRule="auto"/>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di assicurare, in caso di aggiudicazione, il rispetto di quanto stabilito dall’art. 47, comma 4, del Decreto-Legge n. 77 del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 nei limiti previsti dall’art. 9, lett. d) del Capitolato Speciale d’Appalto:</w:t>
      </w:r>
    </w:p>
    <w:p w14:paraId="683C0A0E" w14:textId="77777777" w:rsidR="00484AD8" w:rsidRPr="009D545B" w:rsidRDefault="00484AD8" w:rsidP="00484AD8">
      <w:pPr>
        <w:suppressAutoHyphens/>
        <w:spacing w:after="62" w:line="240" w:lineRule="auto"/>
        <w:ind w:left="360"/>
        <w:jc w:val="both"/>
        <w:rPr>
          <w:rFonts w:ascii="Tahoma" w:eastAsia="Times New Roman" w:hAnsi="Tahoma" w:cs="Tahoma"/>
          <w:b/>
          <w:color w:val="000000"/>
          <w:sz w:val="20"/>
          <w:szCs w:val="20"/>
          <w:lang w:eastAsia="ar-SA" w:bidi="it-IT"/>
        </w:rPr>
      </w:pPr>
    </w:p>
    <w:p w14:paraId="73B0B1DC" w14:textId="77777777" w:rsidR="00A77800" w:rsidRPr="009D545B" w:rsidRDefault="00A77800" w:rsidP="00A77800">
      <w:pPr>
        <w:numPr>
          <w:ilvl w:val="0"/>
          <w:numId w:val="8"/>
        </w:numPr>
        <w:suppressAutoHyphens/>
        <w:spacing w:after="62" w:line="240" w:lineRule="auto"/>
        <w:ind w:left="1134" w:hanging="283"/>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quota pari almeno al 30% all'occupazione giovanile;</w:t>
      </w:r>
    </w:p>
    <w:p w14:paraId="5CE71D54" w14:textId="06206CF4" w:rsidR="00A77800" w:rsidRPr="00A77800" w:rsidRDefault="00A77800" w:rsidP="00A77800">
      <w:pPr>
        <w:numPr>
          <w:ilvl w:val="0"/>
          <w:numId w:val="8"/>
        </w:numPr>
        <w:suppressAutoHyphens/>
        <w:spacing w:after="62" w:line="240" w:lineRule="auto"/>
        <w:ind w:left="1134" w:hanging="283"/>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quota pari almeno al 30% all’occupazione femminile</w:t>
      </w:r>
      <w:r>
        <w:rPr>
          <w:rFonts w:ascii="Tahoma" w:eastAsia="Times New Roman" w:hAnsi="Tahoma" w:cs="Tahoma"/>
          <w:b/>
          <w:color w:val="000000"/>
          <w:sz w:val="20"/>
          <w:szCs w:val="20"/>
          <w:lang w:eastAsia="ar-SA" w:bidi="it-IT"/>
        </w:rPr>
        <w:t>;</w:t>
      </w:r>
    </w:p>
    <w:p w14:paraId="602F5D3C" w14:textId="77777777"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rPr>
      </w:pPr>
      <w:r w:rsidRPr="00691C19">
        <w:rPr>
          <w:rFonts w:ascii="Tahoma" w:eastAsia="Times New Roman" w:hAnsi="Tahoma" w:cs="Tahoma"/>
          <w:color w:val="000000"/>
          <w:sz w:val="20"/>
          <w:szCs w:val="20"/>
          <w:lang w:eastAsia="ar-SA"/>
        </w:rPr>
        <w:t>di occupare un numero di dipendenti pari a _________ e, pertanto (</w:t>
      </w:r>
      <w:r w:rsidRPr="00691C19">
        <w:rPr>
          <w:rFonts w:ascii="Tahoma" w:eastAsia="Times New Roman" w:hAnsi="Tahoma" w:cs="Tahoma"/>
          <w:i/>
          <w:color w:val="000000"/>
          <w:sz w:val="20"/>
          <w:szCs w:val="20"/>
          <w:lang w:eastAsia="ar-SA"/>
        </w:rPr>
        <w:t>barrare la casella di interesse fra le seguenti, a seconda del numero dei dipendenti occupati</w:t>
      </w:r>
      <w:r>
        <w:rPr>
          <w:rFonts w:ascii="Tahoma" w:eastAsia="Times New Roman" w:hAnsi="Tahoma" w:cs="Tahoma"/>
          <w:i/>
          <w:color w:val="000000"/>
          <w:sz w:val="20"/>
          <w:szCs w:val="20"/>
          <w:lang w:eastAsia="ar-SA"/>
        </w:rPr>
        <w:t xml:space="preserve">. </w:t>
      </w:r>
      <w:r w:rsidRPr="009325D1">
        <w:rPr>
          <w:rFonts w:ascii="Tahoma" w:eastAsia="Times New Roman" w:hAnsi="Tahoma" w:cs="Tahoma"/>
          <w:b/>
          <w:i/>
          <w:color w:val="000000"/>
          <w:sz w:val="20"/>
          <w:szCs w:val="20"/>
          <w:u w:val="single"/>
          <w:lang w:eastAsia="ar-SA"/>
        </w:rPr>
        <w:t>Si precisa che il numero dei dipendenti sarà confrontato con quello risultante dalla visura camerale</w:t>
      </w:r>
      <w:r w:rsidRPr="00691C19">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1418A50F" w14:textId="2D127F9E"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b/>
          <w:i/>
          <w:color w:val="000000"/>
          <w:sz w:val="20"/>
          <w:szCs w:val="20"/>
          <w:lang w:eastAsia="ar-SA" w:bidi="it-IT"/>
        </w:rPr>
        <w:t xml:space="preserve">(per gli operatori economici che occupano un numero di dipendenti superiore ai 50) </w:t>
      </w:r>
      <w:r w:rsidRPr="00691C19">
        <w:rPr>
          <w:rFonts w:ascii="Tahoma" w:eastAsia="Times New Roman" w:hAnsi="Tahoma" w:cs="Tahoma"/>
          <w:color w:val="000000"/>
          <w:sz w:val="20"/>
          <w:szCs w:val="20"/>
          <w:lang w:eastAsia="ar-SA" w:bidi="it-IT"/>
        </w:rPr>
        <w:t>ai sensi dell’art. 47, comma 2</w:t>
      </w:r>
      <w:r w:rsidRPr="00943A3D">
        <w:rPr>
          <w:rFonts w:ascii="Tahoma" w:eastAsia="Times New Roman" w:hAnsi="Tahoma" w:cs="Tahoma"/>
          <w:color w:val="000000"/>
          <w:sz w:val="20"/>
          <w:szCs w:val="20"/>
          <w:lang w:eastAsia="ar-SA" w:bidi="it-IT"/>
        </w:rPr>
        <w:t xml:space="preserve">, </w:t>
      </w:r>
      <w:r w:rsidR="00943A3D" w:rsidRPr="00943A3D">
        <w:rPr>
          <w:rFonts w:ascii="Tahoma" w:eastAsia="Times New Roman" w:hAnsi="Tahoma" w:cs="Tahoma"/>
          <w:color w:val="000000"/>
          <w:sz w:val="20"/>
          <w:szCs w:val="20"/>
          <w:lang w:eastAsia="ar-SA" w:bidi="it-IT"/>
        </w:rPr>
        <w:t xml:space="preserve">del </w:t>
      </w:r>
      <w:r w:rsidR="00943A3D" w:rsidRPr="00691C19">
        <w:rPr>
          <w:rFonts w:ascii="Tahoma" w:eastAsia="Times New Roman" w:hAnsi="Tahoma" w:cs="Tahoma"/>
          <w:color w:val="000000"/>
          <w:sz w:val="20"/>
          <w:szCs w:val="20"/>
          <w:lang w:eastAsia="ar-SA" w:bidi="it-IT"/>
        </w:rPr>
        <w:t>decreto legge n. 77 del 2021</w:t>
      </w:r>
      <w:r w:rsidR="00943A3D">
        <w:rPr>
          <w:rFonts w:ascii="Tahoma" w:eastAsia="Times New Roman" w:hAnsi="Tahoma" w:cs="Tahoma"/>
          <w:color w:val="000000"/>
          <w:sz w:val="20"/>
          <w:szCs w:val="20"/>
          <w:lang w:eastAsia="ar-SA" w:bidi="it-IT"/>
        </w:rPr>
        <w:t xml:space="preserve"> </w:t>
      </w:r>
      <w:r w:rsidR="00943A3D" w:rsidRPr="00004FCE">
        <w:rPr>
          <w:rFonts w:ascii="Tahoma" w:eastAsia="Times New Roman" w:hAnsi="Tahoma" w:cs="Tahoma"/>
          <w:color w:val="000000"/>
          <w:sz w:val="20"/>
          <w:szCs w:val="20"/>
          <w:lang w:eastAsia="ar-SA" w:bidi="it-IT"/>
        </w:rPr>
        <w:t>(convertito con modificazioni nella Legge 29 luglio 2021, n.108)</w:t>
      </w:r>
      <w:r w:rsidRPr="00943A3D">
        <w:rPr>
          <w:rFonts w:ascii="Tahoma" w:eastAsia="Times New Roman" w:hAnsi="Tahoma" w:cs="Tahoma"/>
          <w:color w:val="000000"/>
          <w:sz w:val="20"/>
          <w:szCs w:val="20"/>
          <w:lang w:eastAsia="ar-SA" w:bidi="it-IT"/>
        </w:rPr>
        <w:t>, per gli operatori economici tenuti alla redazione del rapporto sulla situazione del personale ai sensi dell’art. 46</w:t>
      </w:r>
      <w:r w:rsidRPr="00691C19">
        <w:rPr>
          <w:rFonts w:ascii="Tahoma" w:eastAsia="Times New Roman" w:hAnsi="Tahoma" w:cs="Tahoma"/>
          <w:color w:val="000000"/>
          <w:sz w:val="20"/>
          <w:szCs w:val="20"/>
          <w:lang w:eastAsia="ar-SA" w:bidi="it-IT"/>
        </w:rPr>
        <w:t xml:space="preserve"> del d.lgs. 198/2006</w:t>
      </w:r>
      <w:r>
        <w:rPr>
          <w:rFonts w:ascii="Tahoma" w:eastAsia="Times New Roman" w:hAnsi="Tahoma" w:cs="Tahoma"/>
          <w:color w:val="000000"/>
          <w:sz w:val="20"/>
          <w:szCs w:val="20"/>
          <w:lang w:eastAsia="ar-SA" w:bidi="it-IT"/>
        </w:rPr>
        <w:t>,</w:t>
      </w:r>
      <w:r w:rsidRPr="00691C19">
        <w:rPr>
          <w:rFonts w:ascii="Tahoma" w:eastAsia="Times New Roman" w:hAnsi="Tahoma" w:cs="Tahoma"/>
          <w:color w:val="000000"/>
          <w:sz w:val="20"/>
          <w:szCs w:val="20"/>
          <w:lang w:eastAsia="ar-SA" w:bidi="it-IT"/>
        </w:rPr>
        <w:t xml:space="preserve"> di </w:t>
      </w:r>
      <w:r w:rsidRPr="00070189">
        <w:rPr>
          <w:rFonts w:ascii="Tahoma" w:eastAsia="Times New Roman" w:hAnsi="Tahoma" w:cs="Tahoma"/>
          <w:b/>
          <w:color w:val="000000"/>
          <w:sz w:val="20"/>
          <w:szCs w:val="20"/>
          <w:u w:val="single"/>
          <w:lang w:eastAsia="ar-SA" w:bidi="it-IT"/>
        </w:rPr>
        <w:t>allegare</w:t>
      </w:r>
      <w:r w:rsidRPr="00070189">
        <w:rPr>
          <w:rFonts w:ascii="Tahoma" w:eastAsia="Times New Roman" w:hAnsi="Tahoma" w:cs="Tahoma"/>
          <w:b/>
          <w:color w:val="000000"/>
          <w:sz w:val="20"/>
          <w:szCs w:val="20"/>
          <w:lang w:eastAsia="ar-SA" w:bidi="it-IT"/>
        </w:rPr>
        <w:t xml:space="preserve">, </w:t>
      </w:r>
      <w:r w:rsidRPr="00070189">
        <w:rPr>
          <w:rFonts w:ascii="Tahoma" w:eastAsia="Times New Roman" w:hAnsi="Tahoma" w:cs="Tahoma"/>
          <w:b/>
          <w:color w:val="000000"/>
          <w:sz w:val="20"/>
          <w:szCs w:val="20"/>
          <w:u w:val="single"/>
          <w:lang w:eastAsia="ar-SA" w:bidi="it-IT"/>
        </w:rPr>
        <w:t>a pena di esclusione</w:t>
      </w:r>
      <w:r w:rsidRPr="00691C19">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r>
        <w:rPr>
          <w:rFonts w:ascii="Tahoma" w:eastAsia="Times New Roman" w:hAnsi="Tahoma" w:cs="Tahoma"/>
          <w:color w:val="000000"/>
          <w:sz w:val="20"/>
          <w:szCs w:val="20"/>
          <w:lang w:eastAsia="ar-SA" w:bidi="it-IT"/>
        </w:rPr>
        <w:t>;</w:t>
      </w:r>
    </w:p>
    <w:p w14:paraId="1080F742" w14:textId="4FB72753"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691C19">
        <w:rPr>
          <w:rFonts w:ascii="Tahoma" w:eastAsia="Times New Roman" w:hAnsi="Tahoma" w:cs="Tahoma"/>
          <w:color w:val="000000"/>
          <w:sz w:val="20"/>
          <w:szCs w:val="20"/>
          <w:lang w:eastAsia="ar-SA" w:bidi="it-IT"/>
        </w:rPr>
        <w:t xml:space="preserve">) </w:t>
      </w:r>
      <w:r w:rsidR="00943A3D">
        <w:rPr>
          <w:rFonts w:ascii="Tahoma" w:eastAsia="Times New Roman" w:hAnsi="Tahoma" w:cs="Tahoma"/>
          <w:color w:val="000000"/>
          <w:sz w:val="20"/>
          <w:szCs w:val="20"/>
          <w:lang w:eastAsia="ar-SA" w:bidi="it-IT"/>
        </w:rPr>
        <w:t>ai sensi dell’art</w:t>
      </w:r>
      <w:r w:rsidR="00943A3D" w:rsidRPr="00943A3D">
        <w:rPr>
          <w:rFonts w:ascii="Tahoma" w:eastAsia="Times New Roman" w:hAnsi="Tahoma" w:cs="Tahoma"/>
          <w:color w:val="000000"/>
          <w:sz w:val="20"/>
          <w:szCs w:val="20"/>
          <w:lang w:eastAsia="ar-SA" w:bidi="it-IT"/>
        </w:rPr>
        <w:t>. 47, comma 3</w:t>
      </w:r>
      <w:r w:rsidR="00943A3D">
        <w:rPr>
          <w:rFonts w:ascii="Tahoma" w:eastAsia="Times New Roman" w:hAnsi="Tahoma" w:cs="Tahoma"/>
          <w:color w:val="000000"/>
          <w:sz w:val="20"/>
          <w:szCs w:val="20"/>
          <w:lang w:eastAsia="ar-SA" w:bidi="it-IT"/>
        </w:rPr>
        <w:t>,</w:t>
      </w:r>
      <w:r w:rsidR="00943A3D" w:rsidRPr="00943A3D">
        <w:rPr>
          <w:rFonts w:ascii="Tahoma" w:eastAsia="Times New Roman" w:hAnsi="Tahoma" w:cs="Tahoma"/>
          <w:color w:val="000000"/>
          <w:sz w:val="20"/>
          <w:szCs w:val="20"/>
          <w:lang w:eastAsia="ar-SA" w:bidi="it-IT"/>
        </w:rPr>
        <w:t xml:space="preserve"> del </w:t>
      </w:r>
      <w:r w:rsidR="00943A3D" w:rsidRPr="00691C19">
        <w:rPr>
          <w:rFonts w:ascii="Tahoma" w:eastAsia="Times New Roman" w:hAnsi="Tahoma" w:cs="Tahoma"/>
          <w:color w:val="000000"/>
          <w:sz w:val="20"/>
          <w:szCs w:val="20"/>
          <w:lang w:eastAsia="ar-SA" w:bidi="it-IT"/>
        </w:rPr>
        <w:t>decreto legge n. 77 del 2021</w:t>
      </w:r>
      <w:r w:rsidR="00943A3D">
        <w:rPr>
          <w:rFonts w:ascii="Tahoma" w:eastAsia="Times New Roman" w:hAnsi="Tahoma" w:cs="Tahoma"/>
          <w:color w:val="000000"/>
          <w:sz w:val="20"/>
          <w:szCs w:val="20"/>
          <w:lang w:eastAsia="ar-SA" w:bidi="it-IT"/>
        </w:rPr>
        <w:t xml:space="preserve"> </w:t>
      </w:r>
      <w:r w:rsidR="00943A3D" w:rsidRPr="00004FCE">
        <w:rPr>
          <w:rFonts w:ascii="Tahoma" w:eastAsia="Times New Roman" w:hAnsi="Tahoma" w:cs="Tahoma"/>
          <w:color w:val="000000"/>
          <w:sz w:val="20"/>
          <w:szCs w:val="20"/>
          <w:lang w:eastAsia="ar-SA" w:bidi="it-IT"/>
        </w:rPr>
        <w:t>(convertito con modificazioni nella Legge 29 luglio 2021, n.108)</w:t>
      </w:r>
      <w:r w:rsidR="00943A3D" w:rsidRPr="00943A3D">
        <w:rPr>
          <w:rFonts w:ascii="Tahoma" w:eastAsia="Times New Roman" w:hAnsi="Tahoma" w:cs="Tahoma"/>
          <w:color w:val="000000"/>
          <w:sz w:val="20"/>
          <w:szCs w:val="20"/>
          <w:lang w:eastAsia="ar-SA" w:bidi="it-IT"/>
        </w:rPr>
        <w:t xml:space="preserve">, </w:t>
      </w:r>
      <w:r w:rsidRPr="00691C19">
        <w:rPr>
          <w:rFonts w:ascii="Tahoma" w:eastAsia="Times New Roman" w:hAnsi="Tahoma" w:cs="Tahoma"/>
          <w:color w:val="000000"/>
          <w:sz w:val="20"/>
          <w:szCs w:val="20"/>
          <w:lang w:eastAsia="ar-SA" w:bidi="it-IT"/>
        </w:rPr>
        <w:t>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3E9A6B67" w14:textId="77777777" w:rsidR="009C33E1" w:rsidRDefault="009C33E1" w:rsidP="009C33E1">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691C19">
        <w:rPr>
          <w:rFonts w:ascii="Tahoma" w:eastAsia="Times New Roman" w:hAnsi="Tahoma" w:cs="Tahoma"/>
          <w:color w:val="000000"/>
          <w:sz w:val="20"/>
          <w:szCs w:val="20"/>
          <w:lang w:eastAsia="ar-SA" w:bidi="it-IT"/>
        </w:rPr>
        <w:t>) 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decreto legge n. 77 del 2021</w:t>
      </w:r>
      <w:r>
        <w:rPr>
          <w:rFonts w:ascii="Tahoma" w:eastAsia="Times New Roman" w:hAnsi="Tahoma" w:cs="Tahoma"/>
          <w:color w:val="000000"/>
          <w:sz w:val="20"/>
          <w:szCs w:val="20"/>
          <w:lang w:eastAsia="ar-SA" w:bidi="it-IT"/>
        </w:rPr>
        <w:t xml:space="preserve"> </w:t>
      </w:r>
      <w:r w:rsidRPr="00004FCE">
        <w:rPr>
          <w:rFonts w:ascii="Tahoma" w:eastAsia="Times New Roman" w:hAnsi="Tahoma" w:cs="Tahoma"/>
          <w:color w:val="000000"/>
          <w:sz w:val="20"/>
          <w:szCs w:val="20"/>
          <w:lang w:eastAsia="ar-SA" w:bidi="it-IT"/>
        </w:rPr>
        <w:t>(convertito con modificazioni nella Legge 29 luglio 2021, n.108)</w:t>
      </w:r>
      <w:r>
        <w:rPr>
          <w:rFonts w:ascii="Tahoma" w:eastAsia="Times New Roman" w:hAnsi="Tahoma" w:cs="Tahoma"/>
          <w:color w:val="000000"/>
          <w:sz w:val="20"/>
          <w:szCs w:val="20"/>
          <w:lang w:eastAsia="ar-SA" w:bidi="it-IT"/>
        </w:rPr>
        <w:t>;</w:t>
      </w:r>
    </w:p>
    <w:p w14:paraId="5B367146" w14:textId="0D82A19B"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i/>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w:t>
      </w:r>
      <w:r w:rsidRPr="00691C19">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52A4823D" w14:textId="77777777" w:rsidR="009C33E1" w:rsidRPr="00691C19" w:rsidRDefault="009C33E1" w:rsidP="009C33E1">
      <w:pPr>
        <w:numPr>
          <w:ilvl w:val="0"/>
          <w:numId w:val="5"/>
        </w:numPr>
        <w:suppressAutoHyphens/>
        <w:spacing w:after="62" w:line="240" w:lineRule="auto"/>
        <w:contextualSpacing/>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0C254903" w14:textId="77777777" w:rsidR="009C33E1" w:rsidRPr="00691C19" w:rsidRDefault="009C33E1" w:rsidP="009C33E1">
      <w:pPr>
        <w:numPr>
          <w:ilvl w:val="0"/>
          <w:numId w:val="5"/>
        </w:numPr>
        <w:suppressAutoHyphens/>
        <w:spacing w:after="62" w:line="240" w:lineRule="auto"/>
        <w:ind w:left="1077" w:hanging="357"/>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45DD73B4" w14:textId="1757B659" w:rsidR="00C94CD6" w:rsidRPr="00C94CD6" w:rsidRDefault="00FA0B29" w:rsidP="00C94CD6">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36B88">
        <w:rPr>
          <w:rFonts w:ascii="Tahoma" w:eastAsia="Times New Roman" w:hAnsi="Tahoma" w:cs="Tahoma"/>
          <w:color w:val="000000"/>
          <w:sz w:val="20"/>
          <w:szCs w:val="20"/>
          <w:lang w:eastAsia="ar-SA" w:bidi="it-IT"/>
        </w:rPr>
        <w:t xml:space="preserve">di non essere incorso nell’interdizione automatica per inadempimento dell’obbligo di consegnare alla stazione appaltante, entro sei mesi dalla conclusione del contratto, la relazione di genere di cui all’articolo 47, comma 3, del </w:t>
      </w:r>
      <w:r w:rsidR="004C11CA" w:rsidRPr="00691C19">
        <w:rPr>
          <w:rFonts w:ascii="Tahoma" w:eastAsia="Times New Roman" w:hAnsi="Tahoma" w:cs="Tahoma"/>
          <w:color w:val="000000"/>
          <w:sz w:val="20"/>
          <w:szCs w:val="20"/>
          <w:lang w:eastAsia="ar-SA" w:bidi="it-IT"/>
        </w:rPr>
        <w:t>decreto legge n. 77 del 2021</w:t>
      </w:r>
      <w:r w:rsidR="004C11CA">
        <w:rPr>
          <w:rFonts w:ascii="Tahoma" w:eastAsia="Times New Roman" w:hAnsi="Tahoma" w:cs="Tahoma"/>
          <w:color w:val="000000"/>
          <w:sz w:val="20"/>
          <w:szCs w:val="20"/>
          <w:lang w:eastAsia="ar-SA" w:bidi="it-IT"/>
        </w:rPr>
        <w:t xml:space="preserve"> </w:t>
      </w:r>
      <w:r w:rsidR="004C11CA" w:rsidRPr="00004FCE">
        <w:rPr>
          <w:rFonts w:ascii="Tahoma" w:eastAsia="Times New Roman" w:hAnsi="Tahoma" w:cs="Tahoma"/>
          <w:color w:val="000000"/>
          <w:sz w:val="20"/>
          <w:szCs w:val="20"/>
          <w:lang w:eastAsia="ar-SA" w:bidi="it-IT"/>
        </w:rPr>
        <w:t>(convertito con modificazioni nella Legge 29 luglio 2021, n.108)</w:t>
      </w:r>
      <w:r w:rsidRPr="00036B88">
        <w:rPr>
          <w:rFonts w:ascii="Tahoma" w:eastAsia="Times New Roman" w:hAnsi="Tahoma" w:cs="Tahoma"/>
          <w:color w:val="000000"/>
          <w:sz w:val="20"/>
          <w:szCs w:val="20"/>
          <w:lang w:eastAsia="ar-SA" w:bidi="it-IT"/>
        </w:rPr>
        <w:t>;</w:t>
      </w:r>
    </w:p>
    <w:p w14:paraId="59004BBA" w14:textId="77777777" w:rsidR="009C5A96" w:rsidRPr="001E3AAB" w:rsidRDefault="00C94CD6" w:rsidP="009C5A96">
      <w:pPr>
        <w:pStyle w:val="Paragrafoelenco"/>
        <w:numPr>
          <w:ilvl w:val="0"/>
          <w:numId w:val="2"/>
        </w:numPr>
        <w:spacing w:line="256" w:lineRule="auto"/>
        <w:jc w:val="both"/>
        <w:rPr>
          <w:rFonts w:ascii="Tahoma" w:eastAsia="Times New Roman" w:hAnsi="Tahoma" w:cs="Tahoma"/>
          <w:color w:val="000000"/>
          <w:sz w:val="20"/>
          <w:szCs w:val="20"/>
          <w:lang w:eastAsia="ar-SA"/>
        </w:rPr>
      </w:pPr>
      <w:r w:rsidRPr="009C5A96">
        <w:rPr>
          <w:rFonts w:ascii="Tahoma" w:hAnsi="Tahoma" w:cs="Tahoma"/>
          <w:sz w:val="20"/>
          <w:szCs w:val="20"/>
        </w:rPr>
        <w:t xml:space="preserve">di assumersi gli obblighi specifici relativi al PNRR relativamente al “non arrecare un danno significativo agli obiettivi ambientali” c.d. “Do No Significant Harm” (DNSH) ai sensi dell’art. 17 del Regolamento UE </w:t>
      </w:r>
      <w:r w:rsidRPr="009C5A96">
        <w:rPr>
          <w:rFonts w:ascii="Tahoma" w:hAnsi="Tahoma" w:cs="Tahoma"/>
          <w:sz w:val="20"/>
          <w:szCs w:val="20"/>
        </w:rPr>
        <w:lastRenderedPageBreak/>
        <w:t xml:space="preserve">2020/852 del Parlamento Europeo e del </w:t>
      </w:r>
      <w:r w:rsidRPr="001E3AAB">
        <w:rPr>
          <w:rFonts w:ascii="Tahoma" w:hAnsi="Tahoma" w:cs="Tahoma"/>
          <w:sz w:val="20"/>
          <w:szCs w:val="20"/>
        </w:rPr>
        <w:t>Consiglio del 18 giugno 2020, e di aver preso visione, a tal fine, dell’elaborato progettuale “EL.17 - Relazione rispetto CAM e principio DNSH”;</w:t>
      </w:r>
      <w:r w:rsidR="009C5A96" w:rsidRPr="001E3AAB">
        <w:rPr>
          <w:rFonts w:ascii="Tahoma" w:eastAsia="Times New Roman" w:hAnsi="Tahoma" w:cs="Tahoma"/>
          <w:color w:val="000000"/>
          <w:sz w:val="20"/>
          <w:szCs w:val="20"/>
          <w:lang w:eastAsia="ar-SA"/>
        </w:rPr>
        <w:t xml:space="preserve"> </w:t>
      </w:r>
    </w:p>
    <w:p w14:paraId="07FC7A8C" w14:textId="77777777" w:rsidR="00C94CD6" w:rsidRPr="009C5A96" w:rsidRDefault="00C94CD6" w:rsidP="00C94CD6">
      <w:pPr>
        <w:pStyle w:val="Paragrafoelenco"/>
        <w:numPr>
          <w:ilvl w:val="0"/>
          <w:numId w:val="2"/>
        </w:numPr>
        <w:spacing w:before="118" w:after="120" w:line="240" w:lineRule="auto"/>
        <w:contextualSpacing w:val="0"/>
        <w:jc w:val="both"/>
        <w:rPr>
          <w:rFonts w:ascii="Tahoma" w:hAnsi="Tahoma" w:cs="Tahoma"/>
          <w:sz w:val="20"/>
          <w:szCs w:val="20"/>
        </w:rPr>
      </w:pPr>
      <w:r w:rsidRPr="001E3AAB">
        <w:rPr>
          <w:rFonts w:ascii="Tahoma" w:hAnsi="Tahoma" w:cs="Tahoma"/>
          <w:sz w:val="20"/>
          <w:szCs w:val="20"/>
        </w:rPr>
        <w:t>di impegnarsi ad assicurare il rispetto delle condizionalità e di tutti gli ulteriori requisiti connessi alle misure PNRR, tra cui il contributo che il progetto deve assicurare per il conseguimento del target associato alla misura di riferimento e il contributo all’indicatore comune, dei principi della parità di genere (Gender Equality), di protezione e valorizzazione dei giovani, del ta</w:t>
      </w:r>
      <w:r w:rsidRPr="009C5A96">
        <w:rPr>
          <w:rFonts w:ascii="Tahoma" w:hAnsi="Tahoma" w:cs="Tahoma"/>
          <w:sz w:val="20"/>
          <w:szCs w:val="20"/>
        </w:rPr>
        <w:t>gging clima e digitale, del superamento dei divari territoriali, nonché del principio di non arrecare un danno significativo agli obiettivi ambientali ai sensi dell'art. 17 del Regolamento (UE) 2020/852;</w:t>
      </w:r>
    </w:p>
    <w:p w14:paraId="7BF610D1" w14:textId="27871C73" w:rsidR="00C94CD6" w:rsidRPr="009C5A96" w:rsidRDefault="00C94CD6" w:rsidP="00C94CD6">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 xml:space="preserve">di essere consapevole che in caso di aggiudicazione l’operatore dovrà collaborare con l’Amministrazione per fornire la documentazione tecnico/progettuale necessaria, per il rispetto dei </w:t>
      </w:r>
      <w:r w:rsidRPr="009C5A96">
        <w:rPr>
          <w:rFonts w:ascii="Tahoma" w:hAnsi="Tahoma" w:cs="Tahoma"/>
          <w:i/>
          <w:iCs/>
          <w:sz w:val="20"/>
          <w:szCs w:val="20"/>
        </w:rPr>
        <w:t xml:space="preserve">target </w:t>
      </w:r>
      <w:r w:rsidRPr="009C5A96">
        <w:rPr>
          <w:rFonts w:ascii="Tahoma" w:hAnsi="Tahoma" w:cs="Tahoma"/>
          <w:sz w:val="20"/>
          <w:szCs w:val="20"/>
        </w:rPr>
        <w:t>e delle tempistiche previsti per la gestione, il monitoraggio, la rendicontazione e il controllo, tra cui il rispetto del principio di non arrecare danno significativo all’ambiente (DNSH) disposto dall’art. 17 del Regolamento UE 2020/852</w:t>
      </w:r>
      <w:r w:rsidR="004D196F">
        <w:rPr>
          <w:rFonts w:ascii="Tahoma" w:hAnsi="Tahoma" w:cs="Tahoma"/>
          <w:sz w:val="20"/>
          <w:szCs w:val="20"/>
        </w:rPr>
        <w:t>;</w:t>
      </w:r>
    </w:p>
    <w:p w14:paraId="03D73C5A" w14:textId="54A0D73A" w:rsidR="001F73F1" w:rsidRPr="00CB0A5C" w:rsidRDefault="00C94CD6" w:rsidP="001F73F1">
      <w:pPr>
        <w:pStyle w:val="Paragrafoelenco"/>
        <w:numPr>
          <w:ilvl w:val="0"/>
          <w:numId w:val="2"/>
        </w:numPr>
        <w:jc w:val="both"/>
        <w:rPr>
          <w:rFonts w:ascii="Tahoma" w:eastAsia="Times New Roman" w:hAnsi="Tahoma" w:cs="Tahoma"/>
          <w:color w:val="000000"/>
          <w:sz w:val="20"/>
          <w:szCs w:val="20"/>
          <w:lang w:eastAsia="ar-SA" w:bidi="it-IT"/>
        </w:rPr>
      </w:pPr>
      <w:r w:rsidRPr="00C94CD6">
        <w:rPr>
          <w:rFonts w:ascii="Tahoma" w:eastAsia="Times New Roman" w:hAnsi="Tahoma" w:cs="Tahoma"/>
          <w:color w:val="000000"/>
          <w:sz w:val="20"/>
          <w:szCs w:val="20"/>
          <w:lang w:eastAsia="ar-SA" w:bidi="it-IT"/>
        </w:rPr>
        <w:t xml:space="preserve">di rispettare le specifiche tecniche e le clausole contrattuali contenute nei Criteri Ambientali Minimi (CAM) di cui al Decreto del Ministero della Transizione Ecologica del 23 giugno 2022 n. 256 “Criteri ambientali minimi per l’affidamento di servizi di progettazione di interventi edilizi, per l’affidamento dei lavori per interventi </w:t>
      </w:r>
      <w:r w:rsidRPr="00CB0A5C">
        <w:rPr>
          <w:rFonts w:ascii="Tahoma" w:eastAsia="Times New Roman" w:hAnsi="Tahoma" w:cs="Tahoma"/>
          <w:color w:val="000000"/>
          <w:sz w:val="20"/>
          <w:szCs w:val="20"/>
          <w:lang w:eastAsia="ar-SA" w:bidi="it-IT"/>
        </w:rPr>
        <w:t>edilizi e per l'affidamento congiunto di progettazione e lavori per interventi edilizi e di rispettare le specifiche tecniche e le clausole contrattuali contenute nella relazione “EL.17 - Relazione rispetto CAM e principio DNSH” allegata alla documentazione progettuale.</w:t>
      </w:r>
    </w:p>
    <w:p w14:paraId="1E40980D" w14:textId="0EFB85AB" w:rsidR="009C5A96" w:rsidRPr="00CB0A5C" w:rsidRDefault="009C5A96" w:rsidP="009C5A96">
      <w:pPr>
        <w:pStyle w:val="Paragrafoelenco"/>
        <w:numPr>
          <w:ilvl w:val="0"/>
          <w:numId w:val="2"/>
        </w:numPr>
        <w:spacing w:before="118" w:after="120" w:line="240" w:lineRule="auto"/>
        <w:contextualSpacing w:val="0"/>
        <w:jc w:val="both"/>
        <w:rPr>
          <w:rFonts w:ascii="Tahoma" w:hAnsi="Tahoma" w:cs="Tahoma"/>
          <w:sz w:val="20"/>
          <w:szCs w:val="20"/>
        </w:rPr>
      </w:pPr>
      <w:r w:rsidRPr="00CB0A5C">
        <w:rPr>
          <w:rFonts w:ascii="Tahoma" w:hAnsi="Tahoma" w:cs="Tahoma"/>
          <w:sz w:val="20"/>
          <w:szCs w:val="20"/>
        </w:rPr>
        <w:t xml:space="preserve">di impegnarsi a presentare quanto richiesto in ordine al criterio 3.1.1 </w:t>
      </w:r>
      <w:bookmarkStart w:id="6" w:name="_Hlk108442830"/>
      <w:r w:rsidRPr="00CB0A5C">
        <w:rPr>
          <w:rFonts w:ascii="Tahoma" w:hAnsi="Tahoma" w:cs="Tahoma"/>
          <w:sz w:val="20"/>
          <w:szCs w:val="20"/>
        </w:rPr>
        <w:t>«Personale di cantiere»</w:t>
      </w:r>
      <w:bookmarkEnd w:id="6"/>
      <w:r w:rsidR="001F73F1" w:rsidRPr="00CB0A5C">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2F15F979" w14:textId="0AEBE663" w:rsidR="009C5A96" w:rsidRPr="00CB0A5C"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CB0A5C">
        <w:rPr>
          <w:rFonts w:ascii="Tahoma" w:hAnsi="Tahoma" w:cs="Tahoma"/>
          <w:sz w:val="20"/>
          <w:szCs w:val="20"/>
        </w:rPr>
        <w:t>di impegnarsi a presentare quanto richiesto in ordine al criterio 3.1.2 «Macchine operatrici»</w:t>
      </w:r>
      <w:r w:rsidR="001F73F1" w:rsidRPr="00CB0A5C">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79106D1F" w14:textId="3BC5F1B3" w:rsidR="009C5A96" w:rsidRPr="00CB0A5C"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CB0A5C">
        <w:rPr>
          <w:rFonts w:ascii="Tahoma" w:hAnsi="Tahoma" w:cs="Tahoma"/>
          <w:sz w:val="20"/>
          <w:szCs w:val="20"/>
        </w:rPr>
        <w:t xml:space="preserve">di impegnarsi a presentare quanto richiesto in ordine al criterio 3.1.3.2 </w:t>
      </w:r>
      <w:bookmarkStart w:id="7" w:name="_Hlk108442769"/>
      <w:r w:rsidRPr="00CB0A5C">
        <w:rPr>
          <w:rFonts w:ascii="Tahoma" w:hAnsi="Tahoma" w:cs="Tahoma"/>
          <w:sz w:val="20"/>
          <w:szCs w:val="20"/>
        </w:rPr>
        <w:t>«Grassi ed oli biodegradabili»</w:t>
      </w:r>
      <w:bookmarkEnd w:id="7"/>
      <w:r w:rsidR="001F73F1" w:rsidRPr="00CB0A5C">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06373A1F" w14:textId="12908870" w:rsidR="009C5A96" w:rsidRPr="00CB0A5C"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CB0A5C">
        <w:rPr>
          <w:rFonts w:ascii="Tahoma" w:hAnsi="Tahoma" w:cs="Tahoma"/>
          <w:sz w:val="20"/>
          <w:szCs w:val="20"/>
        </w:rPr>
        <w:t>di impegnarsi a presentare quanto richiesto in ordine al criterio 3.1.3.3 «Grassi ed oli lubrificanti minerali a base rigenerata»</w:t>
      </w:r>
      <w:r w:rsidR="001F73F1" w:rsidRPr="00CB0A5C">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4E40CFA8" w14:textId="633BC541" w:rsidR="001F73F1" w:rsidRPr="00CB0A5C"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CB0A5C">
        <w:rPr>
          <w:rFonts w:ascii="Tahoma" w:hAnsi="Tahoma" w:cs="Tahoma"/>
          <w:sz w:val="20"/>
          <w:szCs w:val="20"/>
        </w:rPr>
        <w:t>di impegnarsi a presentare quanto richiesto in ordine al criterio 3.1.3.4 «Requisiti degli imballaggi in plastica degli oli lubrificanti (biodegradabili o a base rigenerata)»</w:t>
      </w:r>
      <w:r w:rsidR="001F73F1" w:rsidRPr="00CB0A5C">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4B474C33" w14:textId="2E972F3B" w:rsidR="00385971" w:rsidRPr="009D545B"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9D545B">
        <w:rPr>
          <w:rFonts w:ascii="Tahoma" w:eastAsia="Times New Roman" w:hAnsi="Tahoma" w:cs="Tahoma"/>
          <w:color w:val="000000"/>
          <w:sz w:val="20"/>
          <w:szCs w:val="20"/>
        </w:rPr>
        <w:t>di essere consapevole che</w:t>
      </w:r>
      <w:r w:rsidR="0064341D" w:rsidRPr="009D545B">
        <w:rPr>
          <w:rFonts w:ascii="Tahoma" w:hAnsi="Tahoma" w:cs="Tahoma"/>
          <w:sz w:val="20"/>
          <w:szCs w:val="20"/>
        </w:rPr>
        <w:t xml:space="preserve"> l’offerta è vincolante per </w:t>
      </w:r>
      <w:r w:rsidR="009D545B" w:rsidRPr="009D545B">
        <w:rPr>
          <w:rFonts w:ascii="Tahoma" w:hAnsi="Tahoma" w:cs="Tahoma"/>
          <w:sz w:val="20"/>
          <w:szCs w:val="20"/>
        </w:rPr>
        <w:t>180</w:t>
      </w:r>
      <w:r w:rsidR="0064341D" w:rsidRPr="009D545B">
        <w:rPr>
          <w:rFonts w:ascii="Tahoma" w:hAnsi="Tahoma" w:cs="Tahoma"/>
          <w:sz w:val="20"/>
          <w:szCs w:val="20"/>
        </w:rPr>
        <w:t xml:space="preserve"> g</w:t>
      </w:r>
      <w:r w:rsidR="0064341D" w:rsidRPr="009D545B">
        <w:rPr>
          <w:rFonts w:ascii="Tahoma" w:eastAsia="Times New Roman" w:hAnsi="Tahoma" w:cs="Tahoma"/>
          <w:color w:val="000000"/>
          <w:sz w:val="20"/>
          <w:szCs w:val="20"/>
        </w:rPr>
        <w:t>iorni dal termine ultimo per la presentazione delle offerte</w:t>
      </w:r>
      <w:r w:rsidRPr="009D545B">
        <w:rPr>
          <w:rFonts w:ascii="Tahoma" w:eastAsia="Times New Roman" w:hAnsi="Tahoma" w:cs="Tahoma"/>
          <w:color w:val="000000"/>
          <w:sz w:val="20"/>
          <w:szCs w:val="20"/>
        </w:rPr>
        <w:t>;</w:t>
      </w:r>
    </w:p>
    <w:p w14:paraId="5005C9ED" w14:textId="77777777" w:rsidR="004D196F" w:rsidRPr="004D196F" w:rsidRDefault="004D196F" w:rsidP="004D196F">
      <w:pPr>
        <w:pStyle w:val="Paragrafoelenco"/>
        <w:numPr>
          <w:ilvl w:val="0"/>
          <w:numId w:val="2"/>
        </w:numPr>
        <w:rPr>
          <w:rFonts w:ascii="Tahoma" w:eastAsia="Times New Roman" w:hAnsi="Tahoma" w:cs="Tahoma"/>
          <w:color w:val="000000"/>
          <w:sz w:val="20"/>
          <w:szCs w:val="20"/>
        </w:rPr>
      </w:pPr>
      <w:r w:rsidRPr="004D196F">
        <w:rPr>
          <w:rFonts w:ascii="Tahoma" w:eastAsia="Times New Roman" w:hAnsi="Tahoma" w:cs="Tahoma"/>
          <w:color w:val="000000"/>
          <w:sz w:val="20"/>
          <w:szCs w:val="20"/>
        </w:rPr>
        <w:t>di essere consapevole che, in caso di aggiudicazione, la stipulazione del contratto di appalto avrà luogo entro i 30 giorni successivi alla dichiarazione di aggiudicazione, ai sensi dell’art. 55, comma 1, del Codice dei contratti pubblici;</w:t>
      </w:r>
    </w:p>
    <w:p w14:paraId="03BEF7D6" w14:textId="54276719" w:rsidR="009D545B" w:rsidRPr="009D545B" w:rsidRDefault="009D545B" w:rsidP="009D545B">
      <w:pPr>
        <w:pStyle w:val="Paragrafoelenco"/>
        <w:numPr>
          <w:ilvl w:val="0"/>
          <w:numId w:val="2"/>
        </w:numPr>
        <w:spacing w:before="118" w:after="120" w:line="240" w:lineRule="auto"/>
        <w:contextualSpacing w:val="0"/>
        <w:jc w:val="both"/>
        <w:rPr>
          <w:rFonts w:ascii="Tahoma" w:hAnsi="Tahoma" w:cs="Tahoma"/>
          <w:sz w:val="20"/>
          <w:szCs w:val="20"/>
        </w:rPr>
      </w:pPr>
      <w:r w:rsidRPr="000C5F71">
        <w:rPr>
          <w:rFonts w:ascii="Tahoma" w:hAnsi="Tahoma" w:cs="Tahoma"/>
          <w:sz w:val="20"/>
          <w:szCs w:val="20"/>
        </w:rPr>
        <w:t xml:space="preserve">di </w:t>
      </w:r>
      <w:r w:rsidRPr="000C5F71">
        <w:rPr>
          <w:rFonts w:ascii="Tahoma" w:hAnsi="Tahoma" w:cs="Tahoma"/>
          <w:sz w:val="20"/>
          <w:szCs w:val="20"/>
          <w:u w:val="single"/>
        </w:rPr>
        <w:t>non</w:t>
      </w:r>
      <w:r w:rsidRPr="000C5F71">
        <w:rPr>
          <w:rFonts w:ascii="Tahoma" w:hAnsi="Tahoma" w:cs="Tahoma"/>
          <w:sz w:val="20"/>
          <w:szCs w:val="20"/>
        </w:rPr>
        <w:t xml:space="preserve"> trovarsi, in relazione al presente procedimento e nei confronti dell</w:t>
      </w:r>
      <w:r>
        <w:rPr>
          <w:rFonts w:ascii="Tahoma" w:hAnsi="Tahoma" w:cs="Tahoma"/>
          <w:sz w:val="20"/>
          <w:szCs w:val="20"/>
        </w:rPr>
        <w:t>e Amministrazioni coinvolte</w:t>
      </w:r>
      <w:r w:rsidRPr="000C5F71">
        <w:rPr>
          <w:rFonts w:ascii="Tahoma" w:hAnsi="Tahoma" w:cs="Tahoma"/>
          <w:sz w:val="20"/>
          <w:szCs w:val="20"/>
        </w:rPr>
        <w:t xml:space="preserve">, in una </w:t>
      </w:r>
      <w:r w:rsidRPr="000C5F71">
        <w:rPr>
          <w:rFonts w:ascii="Tahoma" w:hAnsi="Tahoma" w:cs="Tahoma"/>
          <w:b/>
          <w:sz w:val="20"/>
          <w:szCs w:val="20"/>
        </w:rPr>
        <w:t>situazione di conflitto di interesse, anche potenziale</w:t>
      </w:r>
      <w:r>
        <w:rPr>
          <w:rFonts w:ascii="Tahoma" w:hAnsi="Tahoma" w:cs="Tahoma"/>
          <w:sz w:val="20"/>
          <w:szCs w:val="20"/>
        </w:rPr>
        <w:t>;</w:t>
      </w:r>
    </w:p>
    <w:p w14:paraId="041A264D" w14:textId="3CCD728A" w:rsidR="000168B0" w:rsidRPr="000168B0" w:rsidRDefault="000168B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w:t>
      </w:r>
      <w:r w:rsidR="00380B22">
        <w:rPr>
          <w:rFonts w:ascii="Tahoma" w:eastAsia="Times New Roman" w:hAnsi="Tahoma" w:cs="Tahoma"/>
          <w:color w:val="000000"/>
          <w:sz w:val="20"/>
          <w:szCs w:val="20"/>
          <w:lang w:eastAsia="ar-SA" w:bidi="it-IT"/>
        </w:rPr>
        <w:t>della Provincia di Piacenza</w:t>
      </w:r>
      <w:r w:rsidRPr="00BB01F0">
        <w:rPr>
          <w:rFonts w:ascii="Tahoma" w:eastAsia="Times New Roman" w:hAnsi="Tahoma" w:cs="Tahoma"/>
          <w:color w:val="000000"/>
          <w:sz w:val="20"/>
          <w:szCs w:val="20"/>
          <w:lang w:eastAsia="ar-SA" w:bidi="it-IT"/>
        </w:rPr>
        <w:t xml:space="preserve"> approvato con </w:t>
      </w:r>
      <w:r>
        <w:rPr>
          <w:rFonts w:ascii="Tahoma" w:eastAsia="Times New Roman" w:hAnsi="Tahoma" w:cs="Tahoma"/>
          <w:color w:val="000000"/>
          <w:sz w:val="20"/>
          <w:szCs w:val="20"/>
          <w:lang w:eastAsia="ar-SA" w:bidi="it-IT"/>
        </w:rPr>
        <w:t>Provvedimento del Presidente della Provincia</w:t>
      </w:r>
      <w:r w:rsidRPr="00BB01F0">
        <w:rPr>
          <w:rFonts w:ascii="Tahoma" w:eastAsia="Times New Roman" w:hAnsi="Tahoma" w:cs="Tahoma"/>
          <w:color w:val="000000"/>
          <w:sz w:val="20"/>
          <w:szCs w:val="20"/>
          <w:lang w:eastAsia="ar-SA" w:bidi="it-IT"/>
        </w:rPr>
        <w:t xml:space="preserve"> di Piacenza </w:t>
      </w:r>
      <w:r w:rsidRPr="0062260B">
        <w:rPr>
          <w:rFonts w:ascii="Tahoma" w:eastAsia="Times New Roman" w:hAnsi="Tahoma" w:cs="Tahoma"/>
          <w:color w:val="000000"/>
          <w:sz w:val="20"/>
          <w:szCs w:val="20"/>
          <w:lang w:eastAsia="ar-SA" w:bidi="it-IT"/>
        </w:rPr>
        <w:t>n. 40 del 28/04/2022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Pr>
          <w:rFonts w:ascii="Tahoma" w:eastAsia="Times New Roman" w:hAnsi="Tahoma" w:cs="Tahoma"/>
          <w:color w:val="000000"/>
          <w:sz w:val="20"/>
          <w:szCs w:val="20"/>
          <w:u w:val="single"/>
          <w:lang w:eastAsia="ar-SA" w:bidi="it-IT"/>
        </w:rPr>
        <w:t>;</w:t>
      </w:r>
    </w:p>
    <w:p w14:paraId="3A80C7A9" w14:textId="0C45FE9A" w:rsidR="00022030" w:rsidRPr="009E6679"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xml:space="preserve">” stipulato tra la Prefettura e la Provincia di Piacenza in data 17/05/2018, il cui testo è rinvenibile al </w:t>
      </w:r>
      <w:r w:rsidRPr="00BB01F0">
        <w:rPr>
          <w:rFonts w:ascii="Tahoma" w:eastAsia="Times New Roman" w:hAnsi="Tahoma" w:cs="Tahoma"/>
          <w:color w:val="000000"/>
          <w:sz w:val="20"/>
          <w:szCs w:val="20"/>
          <w:lang w:eastAsia="ar-SA" w:bidi="it-IT"/>
        </w:rPr>
        <w:lastRenderedPageBreak/>
        <w:t>collegamento:</w:t>
      </w:r>
      <w:r w:rsidR="00DE2F64">
        <w:t xml:space="preserve"> </w:t>
      </w:r>
      <w:hyperlink r:id="rId9" w:history="1">
        <w:r w:rsidR="00DE2F64" w:rsidRPr="009324FB">
          <w:rPr>
            <w:rStyle w:val="Collegamentoipertestuale"/>
          </w:rPr>
          <w:t>http://www.prefettura.it/piacenza/download.php?coming=Y29udGVudXRpL0FudGltYWZpYS00NDU0Ny5odG0=&amp;f=Spages&amp;file=L0ZJTEVTL0FsbGVnYXRpUGFnLzEyMDcvUHJvdG9jb2xsb19sZWdhbGl0X19hbnRpbWFmaWFfUFJPVklOQ0lBLnBkZg==&amp;id_sito=1207&amp;s=download.php</w:t>
        </w:r>
      </w:hyperlink>
      <w:r w:rsidR="00DE2F64">
        <w:t xml:space="preserve"> </w:t>
      </w:r>
      <w:r w:rsidRPr="009E6679">
        <w:rPr>
          <w:rFonts w:ascii="Tahoma" w:eastAsia="Times New Roman" w:hAnsi="Tahoma" w:cs="Tahoma"/>
          <w:color w:val="000000"/>
          <w:sz w:val="20"/>
          <w:szCs w:val="20"/>
          <w:lang w:eastAsia="ar-SA" w:bidi="it-IT"/>
        </w:rPr>
        <w:t xml:space="preserve">; </w:t>
      </w:r>
    </w:p>
    <w:p w14:paraId="6FF76270" w14:textId="77777777" w:rsidR="001F73F1"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di essere iscritto ai sensi del comma 52 dell’art. 1 della Legge 190/2012, nell’elenco dei fornitori, prestatori di servizi ed esecutori di lavori non soggetti a tentativo di infiltrazione mafiosa (c.d. white list), istituito presso la Prefettura della Provincia di __</w:t>
      </w:r>
      <w:r w:rsidR="003B634F">
        <w:rPr>
          <w:rFonts w:ascii="Tahoma" w:eastAsia="Times New Roman" w:hAnsi="Tahoma" w:cs="Tahoma"/>
          <w:color w:val="000000"/>
          <w:sz w:val="20"/>
          <w:szCs w:val="20"/>
          <w:lang w:eastAsia="ar-SA"/>
        </w:rPr>
        <w:t>____________________________</w:t>
      </w:r>
      <w:r w:rsidRPr="00022030">
        <w:rPr>
          <w:rFonts w:ascii="Tahoma" w:eastAsia="Times New Roman" w:hAnsi="Tahoma" w:cs="Tahoma"/>
          <w:color w:val="000000"/>
          <w:sz w:val="20"/>
          <w:szCs w:val="20"/>
          <w:lang w:eastAsia="ar-SA"/>
        </w:rPr>
        <w:t xml:space="preserve">____ (indicare la Prefettura della Provincia in cui ha sede legale la ditta) </w:t>
      </w:r>
    </w:p>
    <w:p w14:paraId="422043AC" w14:textId="008865E4" w:rsidR="001F73F1" w:rsidRPr="001F73F1" w:rsidRDefault="00022030" w:rsidP="001F73F1">
      <w:pPr>
        <w:pStyle w:val="Paragrafoelenco"/>
        <w:ind w:left="360"/>
        <w:jc w:val="center"/>
        <w:rPr>
          <w:rFonts w:ascii="Tahoma" w:eastAsia="Times New Roman" w:hAnsi="Tahoma" w:cs="Tahoma"/>
          <w:b/>
          <w:color w:val="000000"/>
          <w:sz w:val="20"/>
          <w:szCs w:val="20"/>
          <w:lang w:eastAsia="ar-SA"/>
        </w:rPr>
      </w:pPr>
      <w:r w:rsidRPr="001F73F1">
        <w:rPr>
          <w:rFonts w:ascii="Tahoma" w:eastAsia="Times New Roman" w:hAnsi="Tahoma" w:cs="Tahoma"/>
          <w:b/>
          <w:color w:val="000000"/>
          <w:sz w:val="20"/>
          <w:szCs w:val="20"/>
          <w:lang w:eastAsia="ar-SA"/>
        </w:rPr>
        <w:t xml:space="preserve">oppure, </w:t>
      </w:r>
      <w:r w:rsidRPr="001F73F1">
        <w:rPr>
          <w:rFonts w:ascii="Tahoma" w:eastAsia="Times New Roman" w:hAnsi="Tahoma" w:cs="Tahoma"/>
          <w:b/>
          <w:color w:val="000000"/>
          <w:sz w:val="20"/>
          <w:szCs w:val="20"/>
          <w:u w:val="single"/>
          <w:lang w:eastAsia="ar-SA"/>
        </w:rPr>
        <w:t>in alternativa</w:t>
      </w:r>
      <w:r w:rsidRPr="001F73F1">
        <w:rPr>
          <w:rFonts w:ascii="Tahoma" w:eastAsia="Times New Roman" w:hAnsi="Tahoma" w:cs="Tahoma"/>
          <w:b/>
          <w:color w:val="000000"/>
          <w:sz w:val="20"/>
          <w:szCs w:val="20"/>
          <w:lang w:eastAsia="ar-SA"/>
        </w:rPr>
        <w:t>,</w:t>
      </w:r>
    </w:p>
    <w:p w14:paraId="71A9534A" w14:textId="396DBE09"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 xml:space="preserve">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0E9E9ACF" w14:textId="69D0D4B5" w:rsidR="00022030" w:rsidRDefault="00022030" w:rsidP="00022030">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68E5B56A" w14:textId="77777777" w:rsidR="00420653" w:rsidRPr="00CD2E6D" w:rsidRDefault="00420653" w:rsidP="00420653">
      <w:pPr>
        <w:pStyle w:val="Paragrafoelenco"/>
        <w:numPr>
          <w:ilvl w:val="0"/>
          <w:numId w:val="2"/>
        </w:numPr>
        <w:autoSpaceDE w:val="0"/>
        <w:autoSpaceDN w:val="0"/>
        <w:adjustRightInd w:val="0"/>
        <w:spacing w:after="0" w:line="240" w:lineRule="auto"/>
        <w:jc w:val="both"/>
        <w:rPr>
          <w:rFonts w:ascii="Tahoma" w:hAnsi="Tahoma" w:cs="Tahoma"/>
          <w:color w:val="000000"/>
          <w:sz w:val="20"/>
          <w:szCs w:val="20"/>
          <w:lang w:eastAsia="it-IT"/>
        </w:rPr>
      </w:pPr>
      <w:r w:rsidRPr="007E4A33">
        <w:rPr>
          <w:rFonts w:ascii="Tahoma" w:hAnsi="Tahoma" w:cs="Tahoma"/>
          <w:color w:val="000000"/>
          <w:sz w:val="20"/>
          <w:szCs w:val="20"/>
          <w:lang w:eastAsia="it-IT"/>
        </w:rPr>
        <w:t xml:space="preserve">di impegnarsi, ai sensi dell’art. 11 del D.Lgs. 36/2023, ad applicare, </w:t>
      </w:r>
      <w:r w:rsidRPr="00CD2E6D">
        <w:rPr>
          <w:rFonts w:ascii="Tahoma" w:hAnsi="Tahoma" w:cs="Tahoma"/>
          <w:color w:val="000000"/>
          <w:sz w:val="20"/>
          <w:szCs w:val="20"/>
          <w:lang w:eastAsia="it-IT"/>
        </w:rPr>
        <w:t>nell’esecuzione delle prestazioni oggetto del contratto, il contratto collettivo nazionale</w:t>
      </w:r>
      <w:r>
        <w:rPr>
          <w:rFonts w:ascii="Tahoma" w:hAnsi="Tahoma" w:cs="Tahoma"/>
          <w:color w:val="000000"/>
          <w:sz w:val="20"/>
          <w:szCs w:val="20"/>
          <w:lang w:eastAsia="it-IT"/>
        </w:rPr>
        <w:t xml:space="preserve"> e territoriale</w:t>
      </w:r>
      <w:r w:rsidRPr="00CD2E6D">
        <w:rPr>
          <w:rFonts w:ascii="Tahoma" w:hAnsi="Tahoma" w:cs="Tahoma"/>
          <w:color w:val="000000"/>
          <w:sz w:val="20"/>
          <w:szCs w:val="20"/>
          <w:lang w:eastAsia="it-IT"/>
        </w:rPr>
        <w:t xml:space="preserve"> applicabile al </w:t>
      </w:r>
      <w:r w:rsidRPr="00CD2E6D">
        <w:t>Settore aziende edili (settore contrattuale F01)</w:t>
      </w:r>
      <w:r w:rsidRPr="00CD2E6D">
        <w:rPr>
          <w:rFonts w:ascii="Tahoma" w:hAnsi="Tahoma" w:cs="Tahoma"/>
          <w:color w:val="000000"/>
          <w:sz w:val="20"/>
          <w:szCs w:val="20"/>
          <w:lang w:eastAsia="it-IT"/>
        </w:rPr>
        <w:t xml:space="preserve"> in vigore per la provincia di Piacenza per tutta la sua durata;</w:t>
      </w:r>
    </w:p>
    <w:p w14:paraId="4F6D8E21" w14:textId="77777777" w:rsidR="00420653" w:rsidRPr="007E4A33" w:rsidRDefault="00420653" w:rsidP="00420653">
      <w:pPr>
        <w:autoSpaceDE w:val="0"/>
        <w:autoSpaceDN w:val="0"/>
        <w:adjustRightInd w:val="0"/>
        <w:spacing w:before="240" w:line="240" w:lineRule="auto"/>
        <w:jc w:val="center"/>
        <w:rPr>
          <w:rFonts w:ascii="Tahoma" w:hAnsi="Tahoma" w:cs="Tahoma"/>
          <w:i/>
          <w:color w:val="000000"/>
          <w:sz w:val="20"/>
          <w:szCs w:val="20"/>
          <w:lang w:eastAsia="it-IT"/>
        </w:rPr>
      </w:pPr>
      <w:r w:rsidRPr="007E4A33">
        <w:rPr>
          <w:rFonts w:ascii="Tahoma" w:hAnsi="Tahoma" w:cs="Tahoma"/>
          <w:i/>
          <w:color w:val="000000"/>
          <w:sz w:val="20"/>
          <w:szCs w:val="20"/>
          <w:lang w:eastAsia="it-IT"/>
        </w:rPr>
        <w:t>oppure</w:t>
      </w:r>
      <w:r>
        <w:rPr>
          <w:rFonts w:ascii="Tahoma" w:hAnsi="Tahoma" w:cs="Tahoma"/>
          <w:i/>
          <w:color w:val="000000"/>
          <w:sz w:val="20"/>
          <w:szCs w:val="20"/>
          <w:lang w:eastAsia="it-IT"/>
        </w:rPr>
        <w:t>:</w:t>
      </w:r>
    </w:p>
    <w:p w14:paraId="38F27409" w14:textId="77777777" w:rsidR="00420653" w:rsidRDefault="00420653" w:rsidP="00420653">
      <w:pPr>
        <w:pStyle w:val="Paragrafoelenco"/>
        <w:numPr>
          <w:ilvl w:val="0"/>
          <w:numId w:val="2"/>
        </w:numPr>
        <w:autoSpaceDE w:val="0"/>
        <w:autoSpaceDN w:val="0"/>
        <w:adjustRightInd w:val="0"/>
        <w:spacing w:after="0" w:line="240" w:lineRule="auto"/>
        <w:jc w:val="both"/>
        <w:rPr>
          <w:rFonts w:ascii="Tahoma" w:hAnsi="Tahoma" w:cs="Tahoma"/>
          <w:color w:val="000000"/>
          <w:sz w:val="20"/>
          <w:szCs w:val="20"/>
          <w:lang w:eastAsia="it-IT"/>
        </w:rPr>
      </w:pPr>
      <w:r>
        <w:rPr>
          <w:rFonts w:ascii="Tahoma" w:hAnsi="Tahoma" w:cs="Tahoma"/>
          <w:color w:val="000000"/>
          <w:sz w:val="20"/>
          <w:szCs w:val="20"/>
          <w:lang w:eastAsia="it-IT"/>
        </w:rPr>
        <w:t xml:space="preserve">di applicare il differente contratto collettivo seguente: _______________________________________________________________, che </w:t>
      </w:r>
      <w:r w:rsidRPr="007E4A33">
        <w:rPr>
          <w:rFonts w:ascii="Tahoma" w:hAnsi="Tahoma" w:cs="Tahoma"/>
          <w:color w:val="000000"/>
          <w:sz w:val="20"/>
          <w:szCs w:val="20"/>
          <w:lang w:eastAsia="it-IT"/>
        </w:rPr>
        <w:t>garantisc</w:t>
      </w:r>
      <w:r>
        <w:rPr>
          <w:rFonts w:ascii="Tahoma" w:hAnsi="Tahoma" w:cs="Tahoma"/>
          <w:color w:val="000000"/>
          <w:sz w:val="20"/>
          <w:szCs w:val="20"/>
          <w:lang w:eastAsia="it-IT"/>
        </w:rPr>
        <w:t>e</w:t>
      </w:r>
      <w:r w:rsidRPr="007E4A33">
        <w:rPr>
          <w:rFonts w:ascii="Tahoma" w:hAnsi="Tahoma" w:cs="Tahoma"/>
          <w:color w:val="000000"/>
          <w:sz w:val="20"/>
          <w:szCs w:val="20"/>
          <w:lang w:eastAsia="it-IT"/>
        </w:rPr>
        <w:t xml:space="preserve"> ai dipendenti le stesse tutele</w:t>
      </w:r>
      <w:r>
        <w:rPr>
          <w:rFonts w:ascii="Tahoma" w:hAnsi="Tahoma" w:cs="Tahoma"/>
          <w:color w:val="000000"/>
          <w:sz w:val="20"/>
          <w:szCs w:val="20"/>
          <w:lang w:eastAsia="it-IT"/>
        </w:rPr>
        <w:t xml:space="preserve"> economiche e normative</w:t>
      </w:r>
      <w:r w:rsidRPr="007E4A33">
        <w:rPr>
          <w:rFonts w:ascii="Tahoma" w:hAnsi="Tahoma" w:cs="Tahoma"/>
          <w:color w:val="000000"/>
          <w:sz w:val="20"/>
          <w:szCs w:val="20"/>
          <w:lang w:eastAsia="it-IT"/>
        </w:rPr>
        <w:t xml:space="preserve"> rispetto </w:t>
      </w:r>
      <w:r>
        <w:rPr>
          <w:rFonts w:ascii="Tahoma" w:hAnsi="Tahoma" w:cs="Tahoma"/>
          <w:color w:val="000000"/>
          <w:sz w:val="20"/>
          <w:szCs w:val="20"/>
          <w:lang w:eastAsia="it-IT"/>
        </w:rPr>
        <w:t>al contratto collettivo nazionale e territoriale del S</w:t>
      </w:r>
      <w:r w:rsidRPr="00592DF3">
        <w:t>ettore aziende edili (settore contrattuale F01)</w:t>
      </w:r>
      <w:r>
        <w:rPr>
          <w:rFonts w:ascii="Tahoma" w:hAnsi="Tahoma" w:cs="Tahoma"/>
          <w:color w:val="000000"/>
          <w:sz w:val="20"/>
          <w:szCs w:val="20"/>
          <w:lang w:eastAsia="it-IT"/>
        </w:rPr>
        <w:t>, per tutta la sua durata;</w:t>
      </w:r>
    </w:p>
    <w:p w14:paraId="485A5443" w14:textId="77777777" w:rsidR="00420653" w:rsidRDefault="00420653" w:rsidP="00420653">
      <w:pPr>
        <w:pStyle w:val="Paragrafoelenco"/>
        <w:numPr>
          <w:ilvl w:val="0"/>
          <w:numId w:val="2"/>
        </w:numPr>
        <w:autoSpaceDE w:val="0"/>
        <w:autoSpaceDN w:val="0"/>
        <w:adjustRightInd w:val="0"/>
        <w:spacing w:before="240" w:line="240" w:lineRule="auto"/>
        <w:contextualSpacing w:val="0"/>
        <w:jc w:val="both"/>
        <w:rPr>
          <w:rFonts w:ascii="Tahoma" w:hAnsi="Tahoma" w:cs="Tahoma"/>
          <w:color w:val="000000"/>
          <w:sz w:val="20"/>
          <w:szCs w:val="20"/>
          <w:lang w:eastAsia="it-IT"/>
        </w:rPr>
      </w:pPr>
      <w:r w:rsidRPr="007E4A33">
        <w:rPr>
          <w:rFonts w:ascii="Tahoma" w:hAnsi="Tahoma" w:cs="Tahoma"/>
          <w:color w:val="000000"/>
          <w:sz w:val="20"/>
          <w:szCs w:val="20"/>
          <w:lang w:eastAsia="it-IT"/>
        </w:rPr>
        <w:t>di essere consapevole che, trattandosi di appalto da stipulare a corpo, il prezzo convenuto non può essere modificato sulla base della verifica della quantità o della qualità della prestazione, per cui il computo metrico estimativo, posto a base di gara ai soli fini di agevolare lo studio dell’intervento, non ha valore negoziale;</w:t>
      </w:r>
    </w:p>
    <w:p w14:paraId="4C5F63C2" w14:textId="77777777" w:rsidR="00420653" w:rsidRPr="007E4A33" w:rsidRDefault="00420653" w:rsidP="00420653">
      <w:pPr>
        <w:pStyle w:val="Paragrafoelenco"/>
        <w:numPr>
          <w:ilvl w:val="0"/>
          <w:numId w:val="2"/>
        </w:numPr>
        <w:autoSpaceDE w:val="0"/>
        <w:autoSpaceDN w:val="0"/>
        <w:adjustRightInd w:val="0"/>
        <w:spacing w:after="0" w:line="240" w:lineRule="auto"/>
        <w:contextualSpacing w:val="0"/>
        <w:jc w:val="both"/>
        <w:rPr>
          <w:rFonts w:ascii="Tahoma" w:hAnsi="Tahoma" w:cs="Tahoma"/>
          <w:color w:val="000000"/>
          <w:sz w:val="20"/>
          <w:szCs w:val="20"/>
          <w:lang w:eastAsia="it-IT"/>
        </w:rPr>
      </w:pPr>
      <w:r w:rsidRPr="007E4A33">
        <w:rPr>
          <w:rFonts w:ascii="Tahoma" w:hAnsi="Tahoma" w:cs="Tahoma"/>
          <w:color w:val="000000"/>
          <w:sz w:val="20"/>
          <w:szCs w:val="20"/>
          <w:lang w:eastAsia="it-IT"/>
        </w:rPr>
        <w:t>di aver controllato, prima della formulazione dell'offerta, le voci e le quantità attraverso l'esame degli elaborati progettuali e pertanto di aver formulato l’offerta stessa tenendo conto di voci e relative quantità che ritiene eccedenti o mancanti;</w:t>
      </w:r>
    </w:p>
    <w:p w14:paraId="0282E604" w14:textId="77777777" w:rsidR="00420653" w:rsidRPr="00050F3F" w:rsidRDefault="00420653" w:rsidP="00420653">
      <w:pPr>
        <w:pStyle w:val="Paragrafoelenco"/>
        <w:numPr>
          <w:ilvl w:val="0"/>
          <w:numId w:val="2"/>
        </w:numPr>
        <w:autoSpaceDE w:val="0"/>
        <w:autoSpaceDN w:val="0"/>
        <w:adjustRightInd w:val="0"/>
        <w:spacing w:after="0" w:line="240" w:lineRule="auto"/>
        <w:contextualSpacing w:val="0"/>
        <w:jc w:val="both"/>
        <w:rPr>
          <w:rFonts w:ascii="Tahoma" w:hAnsi="Tahoma" w:cs="Tahoma"/>
          <w:color w:val="000000"/>
          <w:sz w:val="20"/>
          <w:szCs w:val="20"/>
          <w:lang w:eastAsia="it-IT"/>
        </w:rPr>
      </w:pPr>
      <w:r w:rsidRPr="007E4A33">
        <w:rPr>
          <w:rFonts w:ascii="Tahoma" w:hAnsi="Tahoma" w:cs="Tahoma"/>
          <w:color w:val="000000"/>
          <w:sz w:val="20"/>
          <w:szCs w:val="20"/>
          <w:lang w:eastAsia="it-IT"/>
        </w:rPr>
        <w:t>di aver tenuto conto delle eventuali discordanze nelle indicazioni qualitative e quantitative delle voci rilevabili dal computo metrico estimativo nella formulazione dell'offerta, che, riferita all'esecuzione dei lavori secondo gli elaborati progettuali posti a base di gara, resta comunque fissa ed invariabile</w:t>
      </w:r>
      <w:r>
        <w:rPr>
          <w:rFonts w:ascii="Tahoma" w:hAnsi="Tahoma" w:cs="Tahoma"/>
          <w:color w:val="000000"/>
          <w:sz w:val="20"/>
          <w:szCs w:val="20"/>
          <w:lang w:eastAsia="it-IT"/>
        </w:rPr>
        <w:t>;</w:t>
      </w:r>
    </w:p>
    <w:p w14:paraId="03DCCE1E" w14:textId="518770E5" w:rsidR="00275304" w:rsidRPr="00420653" w:rsidRDefault="00420653" w:rsidP="00420653">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bookmarkStart w:id="8" w:name="_GoBack"/>
      <w:bookmarkEnd w:id="8"/>
    </w:p>
    <w:sectPr w:rsidR="00275304" w:rsidRPr="00420653">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CA333" w14:textId="77777777" w:rsidR="000D667E" w:rsidRDefault="000D667E" w:rsidP="000D667E">
      <w:pPr>
        <w:spacing w:after="0" w:line="240" w:lineRule="auto"/>
      </w:pPr>
      <w:r>
        <w:separator/>
      </w:r>
    </w:p>
  </w:endnote>
  <w:endnote w:type="continuationSeparator" w:id="0">
    <w:p w14:paraId="79C7BC71" w14:textId="77777777" w:rsidR="000D667E" w:rsidRDefault="000D667E" w:rsidP="000D6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10771" w14:textId="7A28C8FC" w:rsidR="000D667E" w:rsidRDefault="000D667E">
    <w:pPr>
      <w:pStyle w:val="Pidipagina"/>
      <w:jc w:val="right"/>
    </w:pPr>
    <w:r>
      <w:rPr>
        <w:noProof/>
      </w:rPr>
      <w:drawing>
        <wp:anchor distT="0" distB="0" distL="114300" distR="114300" simplePos="0" relativeHeight="251659264" behindDoc="1" locked="0" layoutInCell="1" allowOverlap="1" wp14:anchorId="79E6845B" wp14:editId="420888A3">
          <wp:simplePos x="0" y="0"/>
          <wp:positionH relativeFrom="margin">
            <wp:align>left</wp:align>
          </wp:positionH>
          <wp:positionV relativeFrom="paragraph">
            <wp:posOffset>-20320</wp:posOffset>
          </wp:positionV>
          <wp:extent cx="2274570" cy="571500"/>
          <wp:effectExtent l="0" t="0" r="0" b="0"/>
          <wp:wrapTight wrapText="bothSides">
            <wp:wrapPolygon edited="0">
              <wp:start x="0" y="0"/>
              <wp:lineTo x="0" y="20880"/>
              <wp:lineTo x="21347" y="20880"/>
              <wp:lineTo x="21347" y="0"/>
              <wp:lineTo x="0" y="0"/>
            </wp:wrapPolygon>
          </wp:wrapTight>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457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4472C4" w:themeColor="accent1"/>
        <w:sz w:val="20"/>
        <w:szCs w:val="20"/>
      </w:rPr>
      <w:t xml:space="preserve"> 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6EEF832E" w14:textId="52B162D1" w:rsidR="000D667E" w:rsidRDefault="000D66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C6556" w14:textId="77777777" w:rsidR="000D667E" w:rsidRDefault="000D667E" w:rsidP="000D667E">
      <w:pPr>
        <w:spacing w:after="0" w:line="240" w:lineRule="auto"/>
      </w:pPr>
      <w:r>
        <w:separator/>
      </w:r>
    </w:p>
  </w:footnote>
  <w:footnote w:type="continuationSeparator" w:id="0">
    <w:p w14:paraId="5EE99A2D" w14:textId="77777777" w:rsidR="000D667E" w:rsidRDefault="000D667E" w:rsidP="000D66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4AE446E6"/>
    <w:multiLevelType w:val="hybridMultilevel"/>
    <w:tmpl w:val="599AE1D4"/>
    <w:lvl w:ilvl="0" w:tplc="0410000D">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A3C02FD"/>
    <w:multiLevelType w:val="hybridMultilevel"/>
    <w:tmpl w:val="D7CA12A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5F435D8D"/>
    <w:multiLevelType w:val="hybridMultilevel"/>
    <w:tmpl w:val="72E2ED16"/>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F3561D8"/>
    <w:multiLevelType w:val="hybridMultilevel"/>
    <w:tmpl w:val="1AFC999A"/>
    <w:lvl w:ilvl="0" w:tplc="C19C1490">
      <w:start w:val="26"/>
      <w:numFmt w:val="bullet"/>
      <w:lvlText w:val=""/>
      <w:lvlJc w:val="left"/>
      <w:pPr>
        <w:ind w:left="360" w:hanging="360"/>
      </w:pPr>
      <w:rPr>
        <w:rFonts w:ascii="Symbol" w:eastAsiaTheme="minorHAnsi" w:hAnsi="Symbol" w:cs="Tahoma"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3"/>
  </w:num>
  <w:num w:numId="6">
    <w:abstractNumId w:val="5"/>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168B0"/>
    <w:rsid w:val="00022030"/>
    <w:rsid w:val="0005012A"/>
    <w:rsid w:val="00050F3F"/>
    <w:rsid w:val="00061AF9"/>
    <w:rsid w:val="000D17EE"/>
    <w:rsid w:val="000D667E"/>
    <w:rsid w:val="000F0E72"/>
    <w:rsid w:val="00110024"/>
    <w:rsid w:val="0019452B"/>
    <w:rsid w:val="001D1F3B"/>
    <w:rsid w:val="001E3AAB"/>
    <w:rsid w:val="001F73F1"/>
    <w:rsid w:val="002466FB"/>
    <w:rsid w:val="00260E11"/>
    <w:rsid w:val="00275304"/>
    <w:rsid w:val="003041C6"/>
    <w:rsid w:val="00380B22"/>
    <w:rsid w:val="00385971"/>
    <w:rsid w:val="003A07A7"/>
    <w:rsid w:val="003B634F"/>
    <w:rsid w:val="00420653"/>
    <w:rsid w:val="00484AD8"/>
    <w:rsid w:val="004A27F9"/>
    <w:rsid w:val="004C11CA"/>
    <w:rsid w:val="004D196F"/>
    <w:rsid w:val="005A7447"/>
    <w:rsid w:val="0064341D"/>
    <w:rsid w:val="00696FE5"/>
    <w:rsid w:val="007E0351"/>
    <w:rsid w:val="007E6CD0"/>
    <w:rsid w:val="0083338E"/>
    <w:rsid w:val="008D6124"/>
    <w:rsid w:val="009379C9"/>
    <w:rsid w:val="00943A3D"/>
    <w:rsid w:val="009C33E1"/>
    <w:rsid w:val="009C5A96"/>
    <w:rsid w:val="009D545B"/>
    <w:rsid w:val="00A77800"/>
    <w:rsid w:val="00B04BAB"/>
    <w:rsid w:val="00BE2220"/>
    <w:rsid w:val="00C30BD5"/>
    <w:rsid w:val="00C94CD6"/>
    <w:rsid w:val="00CB0A5C"/>
    <w:rsid w:val="00D572BA"/>
    <w:rsid w:val="00D822AF"/>
    <w:rsid w:val="00D91BC4"/>
    <w:rsid w:val="00DE2F64"/>
    <w:rsid w:val="00E70919"/>
    <w:rsid w:val="00EB3D4B"/>
    <w:rsid w:val="00F33EC7"/>
    <w:rsid w:val="00F46651"/>
    <w:rsid w:val="00F950EA"/>
    <w:rsid w:val="00FA0B29"/>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34"/>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 w:type="character" w:styleId="Collegamentoipertestuale">
    <w:name w:val="Hyperlink"/>
    <w:basedOn w:val="Carpredefinitoparagrafo"/>
    <w:uiPriority w:val="99"/>
    <w:unhideWhenUsed/>
    <w:rsid w:val="00DE2F64"/>
    <w:rPr>
      <w:color w:val="0563C1" w:themeColor="hyperlink"/>
      <w:u w:val="single"/>
    </w:rPr>
  </w:style>
  <w:style w:type="character" w:styleId="Menzionenonrisolta">
    <w:name w:val="Unresolved Mention"/>
    <w:basedOn w:val="Carpredefinitoparagrafo"/>
    <w:uiPriority w:val="99"/>
    <w:semiHidden/>
    <w:unhideWhenUsed/>
    <w:rsid w:val="00DE2F64"/>
    <w:rPr>
      <w:color w:val="605E5C"/>
      <w:shd w:val="clear" w:color="auto" w:fill="E1DFDD"/>
    </w:rPr>
  </w:style>
  <w:style w:type="paragraph" w:styleId="Intestazione">
    <w:name w:val="header"/>
    <w:basedOn w:val="Normale"/>
    <w:link w:val="IntestazioneCarattere"/>
    <w:uiPriority w:val="99"/>
    <w:unhideWhenUsed/>
    <w:rsid w:val="000D66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667E"/>
    <w:rPr>
      <w:rFonts w:ascii="Calibri" w:eastAsia="Calibri" w:hAnsi="Calibri" w:cs="Times New Roman"/>
    </w:rPr>
  </w:style>
  <w:style w:type="paragraph" w:styleId="Pidipagina">
    <w:name w:val="footer"/>
    <w:basedOn w:val="Normale"/>
    <w:link w:val="PidipaginaCarattere"/>
    <w:uiPriority w:val="99"/>
    <w:unhideWhenUsed/>
    <w:rsid w:val="000D66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667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efettura.it/piacenza/download.php?coming=Y29udGVudXRpL0FudGltYWZpYS00NDU0Ny5odG0=&amp;f=Spages&amp;file=L0ZJTEVTL0FsbGVnYXRpUGFnLzEyMDcvUHJvdG9jb2xsb19sZWdhbGl0X19hbnRpbWFmaWFfUFJPVklOQ0lBLnBkZg==&amp;id_sito=1207&amp;s=download.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6</Pages>
  <Words>3281</Words>
  <Characters>18704</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Arena, Viviana</cp:lastModifiedBy>
  <cp:revision>41</cp:revision>
  <dcterms:created xsi:type="dcterms:W3CDTF">2022-03-02T14:56:00Z</dcterms:created>
  <dcterms:modified xsi:type="dcterms:W3CDTF">2023-10-06T08:46:00Z</dcterms:modified>
</cp:coreProperties>
</file>