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185C2" w14:textId="3BF0EAD1" w:rsidR="00022030" w:rsidRPr="00F1326D" w:rsidRDefault="00022030" w:rsidP="00022030">
      <w:pPr>
        <w:pageBreakBefore/>
        <w:suppressAutoHyphens/>
        <w:spacing w:after="0" w:line="240" w:lineRule="auto"/>
        <w:jc w:val="both"/>
        <w:rPr>
          <w:rFonts w:ascii="Tahoma" w:eastAsia="Times New Roman" w:hAnsi="Tahoma" w:cs="Tahoma"/>
          <w:b/>
          <w:bCs/>
          <w:sz w:val="20"/>
          <w:szCs w:val="20"/>
          <w:lang w:eastAsia="ar-SA"/>
        </w:rPr>
      </w:pP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r>
        <w:rPr>
          <w:rFonts w:ascii="Tahoma" w:eastAsia="Times New Roman" w:hAnsi="Tahoma" w:cs="Tahoma"/>
          <w:sz w:val="20"/>
          <w:szCs w:val="20"/>
          <w:lang w:eastAsia="ar-SA"/>
        </w:rPr>
        <w:tab/>
      </w:r>
    </w:p>
    <w:p w14:paraId="30E8D473" w14:textId="77777777" w:rsidR="008D6124" w:rsidRDefault="008D6124" w:rsidP="008D6124">
      <w:pPr>
        <w:pStyle w:val="Corpotesto"/>
        <w:ind w:left="1418"/>
        <w:contextualSpacing/>
        <w:rPr>
          <w:b/>
          <w:sz w:val="18"/>
        </w:rPr>
      </w:pPr>
      <w:r>
        <w:rPr>
          <w:noProof/>
        </w:rPr>
        <w:drawing>
          <wp:anchor distT="0" distB="0" distL="114300" distR="114300" simplePos="0" relativeHeight="251660288" behindDoc="1" locked="0" layoutInCell="1" allowOverlap="1" wp14:anchorId="61E4A6B1" wp14:editId="311BA216">
            <wp:simplePos x="0" y="0"/>
            <wp:positionH relativeFrom="margin">
              <wp:align>right</wp:align>
            </wp:positionH>
            <wp:positionV relativeFrom="paragraph">
              <wp:posOffset>452120</wp:posOffset>
            </wp:positionV>
            <wp:extent cx="3601720" cy="904875"/>
            <wp:effectExtent l="0" t="0" r="0" b="9525"/>
            <wp:wrapTight wrapText="bothSides">
              <wp:wrapPolygon edited="0">
                <wp:start x="0" y="0"/>
                <wp:lineTo x="0" y="21373"/>
                <wp:lineTo x="21478" y="21373"/>
                <wp:lineTo x="21478" y="0"/>
                <wp:lineTo x="0" y="0"/>
              </wp:wrapPolygon>
            </wp:wrapTight>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1720"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sz w:val="18"/>
        </w:rPr>
        <w:t xml:space="preserve">    </w:t>
      </w:r>
      <w:r>
        <w:rPr>
          <w:b/>
          <w:sz w:val="18"/>
        </w:rPr>
        <w:tab/>
      </w:r>
      <w:r>
        <w:rPr>
          <w:b/>
          <w:sz w:val="18"/>
        </w:rPr>
        <w:tab/>
      </w:r>
      <w:r>
        <w:rPr>
          <w:b/>
          <w:sz w:val="18"/>
        </w:rPr>
        <w:tab/>
        <w:t xml:space="preserve">   </w:t>
      </w:r>
      <w:r>
        <w:rPr>
          <w:noProof/>
          <w:lang w:bidi="ar-SA"/>
        </w:rPr>
        <w:drawing>
          <wp:inline distT="0" distB="0" distL="0" distR="0" wp14:anchorId="585ACE3A" wp14:editId="2EA67956">
            <wp:extent cx="1095375" cy="12192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219200"/>
                    </a:xfrm>
                    <a:prstGeom prst="rect">
                      <a:avLst/>
                    </a:prstGeom>
                    <a:solidFill>
                      <a:srgbClr val="FFFFFF"/>
                    </a:solidFill>
                    <a:ln>
                      <a:noFill/>
                    </a:ln>
                  </pic:spPr>
                </pic:pic>
              </a:graphicData>
            </a:graphic>
          </wp:inline>
        </w:drawing>
      </w:r>
    </w:p>
    <w:p w14:paraId="6F2B0ED3" w14:textId="77367772" w:rsidR="008D6124" w:rsidRDefault="008D6124" w:rsidP="008D6124">
      <w:pPr>
        <w:spacing w:line="217" w:lineRule="exact"/>
        <w:rPr>
          <w:sz w:val="18"/>
        </w:rPr>
      </w:pPr>
      <w:r w:rsidRPr="00B23424">
        <w:rPr>
          <w:b/>
          <w:noProof/>
        </w:rPr>
        <mc:AlternateContent>
          <mc:Choice Requires="wps">
            <w:drawing>
              <wp:anchor distT="0" distB="0" distL="114300" distR="114300" simplePos="0" relativeHeight="251659264" behindDoc="1" locked="0" layoutInCell="1" allowOverlap="1" wp14:anchorId="4389B228" wp14:editId="1484812D">
                <wp:simplePos x="0" y="0"/>
                <wp:positionH relativeFrom="margin">
                  <wp:align>center</wp:align>
                </wp:positionH>
                <wp:positionV relativeFrom="paragraph">
                  <wp:posOffset>349250</wp:posOffset>
                </wp:positionV>
                <wp:extent cx="5993130" cy="0"/>
                <wp:effectExtent l="19050" t="19050" r="26670" b="38100"/>
                <wp:wrapTopAndBottom/>
                <wp:docPr id="18" name="Connettore dirit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313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C18080C" id="Connettore diritto 18" o:spid="_x0000_s1026" style="position:absolute;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7.5pt" to="471.9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" strokeweight=".26mm">
                <v:stroke joinstyle="miter" endcap="square"/>
                <w10:wrap type="topAndBottom" anchorx="margin"/>
              </v:line>
            </w:pict>
          </mc:Fallback>
        </mc:AlternateContent>
      </w:r>
      <w:r>
        <w:rPr>
          <w:b/>
          <w:sz w:val="18"/>
        </w:rPr>
        <w:t xml:space="preserve">    </w:t>
      </w:r>
      <w:r>
        <w:rPr>
          <w:b/>
          <w:sz w:val="18"/>
        </w:rPr>
        <w:tab/>
        <w:t xml:space="preserve">               PROVINCIA DI PIACENZA</w:t>
      </w:r>
    </w:p>
    <w:p w14:paraId="0F253C1F" w14:textId="246D2D78" w:rsidR="00022030" w:rsidRPr="00F1326D" w:rsidRDefault="008D6124" w:rsidP="008D6124">
      <w:pPr>
        <w:widowControl w:val="0"/>
        <w:suppressAutoHyphens/>
        <w:autoSpaceDE w:val="0"/>
        <w:spacing w:after="119" w:line="240" w:lineRule="auto"/>
        <w:jc w:val="right"/>
        <w:rPr>
          <w:rFonts w:ascii="Tahoma" w:eastAsia="Arial Unicode MS" w:hAnsi="Tahoma" w:cs="Tahoma"/>
          <w:b/>
          <w:bCs/>
          <w:kern w:val="1"/>
          <w:sz w:val="20"/>
          <w:szCs w:val="20"/>
          <w:lang w:eastAsia="ar-SA"/>
        </w:rPr>
      </w:pPr>
      <w:r w:rsidRPr="00F1326D">
        <w:rPr>
          <w:rFonts w:ascii="Tahoma" w:eastAsia="Times New Roman" w:hAnsi="Tahoma" w:cs="Tahoma"/>
          <w:sz w:val="20"/>
          <w:szCs w:val="20"/>
          <w:lang w:eastAsia="ar-SA"/>
        </w:rPr>
        <w:t>ALLEGATO 1)</w:t>
      </w:r>
    </w:p>
    <w:p w14:paraId="4A798834" w14:textId="77777777" w:rsidR="008D6124" w:rsidRDefault="008D6124" w:rsidP="00022030">
      <w:pPr>
        <w:widowControl w:val="0"/>
        <w:suppressAutoHyphens/>
        <w:autoSpaceDE w:val="0"/>
        <w:spacing w:after="119" w:line="240" w:lineRule="auto"/>
        <w:jc w:val="center"/>
        <w:rPr>
          <w:rFonts w:ascii="Tahoma" w:eastAsia="Arial Unicode MS" w:hAnsi="Tahoma" w:cs="Tahoma"/>
          <w:b/>
          <w:bCs/>
          <w:kern w:val="1"/>
          <w:sz w:val="20"/>
          <w:szCs w:val="20"/>
          <w:lang w:eastAsia="ar-SA"/>
        </w:rPr>
      </w:pPr>
    </w:p>
    <w:p w14:paraId="2280202B" w14:textId="0B760A65" w:rsidR="00022030" w:rsidRPr="00F1326D" w:rsidRDefault="00022030" w:rsidP="00022030">
      <w:pPr>
        <w:widowControl w:val="0"/>
        <w:suppressAutoHyphens/>
        <w:autoSpaceDE w:val="0"/>
        <w:spacing w:after="119" w:line="240" w:lineRule="auto"/>
        <w:jc w:val="center"/>
        <w:rPr>
          <w:rFonts w:ascii="Tahoma" w:eastAsia="Arial Unicode MS" w:hAnsi="Tahoma" w:cs="Tahoma"/>
          <w:b/>
          <w:bCs/>
          <w:kern w:val="1"/>
          <w:sz w:val="20"/>
          <w:szCs w:val="20"/>
          <w:lang w:eastAsia="ar-SA"/>
        </w:rPr>
      </w:pPr>
      <w:r w:rsidRPr="00F1326D">
        <w:rPr>
          <w:rFonts w:ascii="Tahoma" w:eastAsia="Arial Unicode MS" w:hAnsi="Tahoma" w:cs="Tahoma"/>
          <w:b/>
          <w:bCs/>
          <w:kern w:val="1"/>
          <w:sz w:val="20"/>
          <w:szCs w:val="20"/>
          <w:lang w:eastAsia="ar-SA"/>
        </w:rPr>
        <w:t>ISTANZA DI</w:t>
      </w:r>
      <w:r>
        <w:rPr>
          <w:rFonts w:ascii="Tahoma" w:eastAsia="Arial Unicode MS" w:hAnsi="Tahoma" w:cs="Tahoma"/>
          <w:b/>
          <w:bCs/>
          <w:kern w:val="1"/>
          <w:sz w:val="20"/>
          <w:szCs w:val="20"/>
          <w:lang w:eastAsia="ar-SA"/>
        </w:rPr>
        <w:t xml:space="preserve"> PARTECIPAZIONE E DICHIARAZIONE (INTEGRATIVA AL DGUE) </w:t>
      </w:r>
      <w:r w:rsidRPr="00F1326D">
        <w:rPr>
          <w:rFonts w:ascii="Tahoma" w:eastAsia="Arial Unicode MS" w:hAnsi="Tahoma" w:cs="Tahoma"/>
          <w:b/>
          <w:bCs/>
          <w:kern w:val="1"/>
          <w:sz w:val="20"/>
          <w:szCs w:val="20"/>
          <w:lang w:eastAsia="ar-SA"/>
        </w:rPr>
        <w:t>PER L’AMMISSIONE ALLA GARA</w:t>
      </w:r>
    </w:p>
    <w:p w14:paraId="285EE039" w14:textId="77777777" w:rsidR="00022030" w:rsidRPr="00F1326D" w:rsidRDefault="00022030" w:rsidP="00022030">
      <w:pPr>
        <w:suppressAutoHyphens/>
        <w:spacing w:after="0" w:line="240" w:lineRule="auto"/>
        <w:jc w:val="center"/>
        <w:rPr>
          <w:rFonts w:ascii="Tahoma" w:eastAsia="Times New Roman" w:hAnsi="Tahoma" w:cs="Tahoma"/>
          <w:sz w:val="18"/>
          <w:szCs w:val="18"/>
          <w:lang w:eastAsia="ar-SA"/>
        </w:rPr>
      </w:pPr>
      <w:r w:rsidRPr="00F1326D">
        <w:rPr>
          <w:rFonts w:ascii="Tahoma" w:eastAsia="Times New Roman" w:hAnsi="Tahoma" w:cs="Tahoma"/>
          <w:i/>
          <w:iCs/>
          <w:sz w:val="20"/>
          <w:szCs w:val="20"/>
          <w:lang w:eastAsia="ar-SA"/>
        </w:rPr>
        <w:t>(artt. 46 e 47 del T.U. 28.12.2000 N. 445</w:t>
      </w:r>
      <w:r w:rsidRPr="00F1326D">
        <w:rPr>
          <w:rFonts w:ascii="Tahoma" w:eastAsia="Times New Roman" w:hAnsi="Tahoma" w:cs="Tahoma"/>
          <w:bCs/>
          <w:sz w:val="20"/>
          <w:szCs w:val="20"/>
          <w:lang w:eastAsia="ar-SA"/>
        </w:rPr>
        <w:t>)</w:t>
      </w:r>
    </w:p>
    <w:p w14:paraId="5ACCB2F0" w14:textId="77777777" w:rsidR="00022030" w:rsidRPr="00F1326D" w:rsidRDefault="00022030" w:rsidP="00022030">
      <w:pPr>
        <w:suppressAutoHyphens/>
        <w:spacing w:after="0" w:line="240" w:lineRule="auto"/>
        <w:jc w:val="center"/>
        <w:rPr>
          <w:rFonts w:ascii="Tahoma" w:eastAsia="Times New Roman" w:hAnsi="Tahoma" w:cs="Tahoma"/>
          <w:sz w:val="18"/>
          <w:szCs w:val="18"/>
          <w:lang w:eastAsia="ar-SA"/>
        </w:rPr>
      </w:pPr>
    </w:p>
    <w:p w14:paraId="79F97EEB" w14:textId="77777777" w:rsidR="00022030" w:rsidRPr="00F1326D" w:rsidRDefault="00022030" w:rsidP="00022030">
      <w:pPr>
        <w:suppressAutoHyphens/>
        <w:spacing w:after="0" w:line="240" w:lineRule="auto"/>
        <w:ind w:left="5103"/>
        <w:jc w:val="both"/>
        <w:rPr>
          <w:rFonts w:ascii="Tahoma" w:eastAsia="Times New Roman" w:hAnsi="Tahoma" w:cs="Tahoma"/>
          <w:bCs/>
          <w:sz w:val="20"/>
          <w:szCs w:val="20"/>
          <w:lang w:eastAsia="ar-SA"/>
        </w:rPr>
      </w:pPr>
      <w:r w:rsidRPr="00F1326D">
        <w:rPr>
          <w:rFonts w:ascii="Tahoma" w:eastAsia="Times New Roman" w:hAnsi="Tahoma" w:cs="Tahoma"/>
          <w:bCs/>
          <w:sz w:val="20"/>
          <w:szCs w:val="20"/>
          <w:lang w:eastAsia="ar-SA"/>
        </w:rPr>
        <w:t>Alla Provincia di Piacenza</w:t>
      </w:r>
    </w:p>
    <w:p w14:paraId="7387067D" w14:textId="77777777" w:rsidR="00022030" w:rsidRPr="00F1326D" w:rsidRDefault="00022030" w:rsidP="00022030">
      <w:pPr>
        <w:suppressAutoHyphens/>
        <w:spacing w:after="0" w:line="240" w:lineRule="auto"/>
        <w:ind w:left="5103"/>
        <w:jc w:val="both"/>
        <w:rPr>
          <w:rFonts w:ascii="Tahoma" w:eastAsia="Times New Roman" w:hAnsi="Tahoma" w:cs="Tahoma"/>
          <w:sz w:val="18"/>
          <w:szCs w:val="18"/>
          <w:lang w:eastAsia="ar-SA"/>
        </w:rPr>
      </w:pPr>
      <w:r>
        <w:rPr>
          <w:rFonts w:ascii="Tahoma" w:eastAsia="Times New Roman" w:hAnsi="Tahoma" w:cs="Tahoma"/>
          <w:bCs/>
          <w:sz w:val="20"/>
          <w:szCs w:val="20"/>
          <w:lang w:eastAsia="ar-SA"/>
        </w:rPr>
        <w:t>Corso</w:t>
      </w:r>
      <w:r w:rsidRPr="00F1326D">
        <w:rPr>
          <w:rFonts w:ascii="Tahoma" w:eastAsia="Times New Roman" w:hAnsi="Tahoma" w:cs="Tahoma"/>
          <w:bCs/>
          <w:sz w:val="20"/>
          <w:szCs w:val="20"/>
          <w:lang w:eastAsia="ar-SA"/>
        </w:rPr>
        <w:t xml:space="preserve"> Garibaldi, 50</w:t>
      </w:r>
    </w:p>
    <w:p w14:paraId="1E10D2D6" w14:textId="77777777" w:rsidR="00022030" w:rsidRPr="00F1326D" w:rsidRDefault="00022030" w:rsidP="00022030">
      <w:pPr>
        <w:suppressAutoHyphens/>
        <w:spacing w:after="0" w:line="240" w:lineRule="auto"/>
        <w:ind w:left="5103"/>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29121 Piacenza (PC)</w:t>
      </w:r>
    </w:p>
    <w:p w14:paraId="0675251A" w14:textId="77777777" w:rsidR="00022030" w:rsidRPr="00F1326D" w:rsidRDefault="00022030" w:rsidP="00022030">
      <w:pPr>
        <w:suppressAutoHyphens/>
        <w:spacing w:after="0" w:line="240" w:lineRule="auto"/>
        <w:jc w:val="both"/>
        <w:rPr>
          <w:rFonts w:ascii="Tahoma" w:eastAsia="Times New Roman" w:hAnsi="Tahoma" w:cs="Tahoma"/>
          <w:sz w:val="18"/>
          <w:szCs w:val="18"/>
          <w:lang w:eastAsia="ar-SA"/>
        </w:rPr>
      </w:pPr>
    </w:p>
    <w:p w14:paraId="51300EAB" w14:textId="3627F2B0" w:rsidR="009C33E1" w:rsidRDefault="00022030" w:rsidP="009C33E1">
      <w:pPr>
        <w:pStyle w:val="Corpotesto"/>
        <w:pBdr>
          <w:top w:val="single" w:sz="4" w:space="1" w:color="auto"/>
          <w:left w:val="single" w:sz="4" w:space="4" w:color="auto"/>
          <w:bottom w:val="single" w:sz="4" w:space="1" w:color="auto"/>
          <w:right w:val="single" w:sz="4" w:space="4" w:color="auto"/>
          <w:between w:val="single" w:sz="4" w:space="1" w:color="auto"/>
          <w:bar w:val="single" w:sz="4" w:color="auto"/>
        </w:pBdr>
        <w:rPr>
          <w:b/>
        </w:rPr>
      </w:pPr>
      <w:r w:rsidRPr="002466FB">
        <w:rPr>
          <w:b/>
        </w:rPr>
        <w:t xml:space="preserve">OGGETTO: </w:t>
      </w:r>
      <w:bookmarkStart w:id="0" w:name="OLE_LINK1"/>
      <w:bookmarkStart w:id="1" w:name="OLE_LINK2"/>
      <w:bookmarkStart w:id="2" w:name="_Hlk254170315"/>
      <w:bookmarkStart w:id="3" w:name="_Hlk147310884"/>
      <w:bookmarkEnd w:id="0"/>
      <w:bookmarkEnd w:id="1"/>
      <w:bookmarkEnd w:id="2"/>
      <w:r w:rsidR="001243C2" w:rsidRPr="001243C2">
        <w:rPr>
          <w:b/>
        </w:rPr>
        <w:t>PNRR 2021-2026. MISS. M4 - COMP. C1- INV. 1.3.  PROCEDURA APERTA PER L'AFFIDAMENTO DEI LAVORI DI CUI AL PROGETTO 'PALESTRA MARCORA DELL'ISTITUTO AGRARIO "RAINERI-MARCORA" DI PIACENZA. LAVORI DI ADEGUAMENTO ANTISISMICO E DI RIQUALIFICAZIONE FUNZIONALE' FINANZIATO DALL'UNIONE EUROPEA</w:t>
      </w:r>
      <w:r w:rsidR="001243C2">
        <w:rPr>
          <w:b/>
        </w:rPr>
        <w:t xml:space="preserve"> </w:t>
      </w:r>
      <w:r w:rsidR="001243C2" w:rsidRPr="001243C2">
        <w:rPr>
          <w:b/>
        </w:rPr>
        <w:t>NEXTGENERATIONEU - DECRETO MIM N° 343 DEL 02/12/2021. D.D.G. N. 45 DEL 04/08/2022 (COD. INTERVENTO 788). IMPORTO COMPLESSIVO DEL PROGETTO EURO 935.000,00. CUP: D39I22000000006. CIG A018DB2118.</w:t>
      </w:r>
      <w:bookmarkEnd w:id="3"/>
    </w:p>
    <w:p w14:paraId="0F129FEB" w14:textId="05957181" w:rsidR="00022030" w:rsidRPr="00F1326D" w:rsidRDefault="00022030" w:rsidP="009C33E1">
      <w:pPr>
        <w:pStyle w:val="Corpotesto"/>
        <w:pBdr>
          <w:top w:val="single" w:sz="4" w:space="1" w:color="auto"/>
          <w:left w:val="single" w:sz="4" w:space="4" w:color="auto"/>
          <w:bottom w:val="single" w:sz="4" w:space="1" w:color="auto"/>
          <w:right w:val="single" w:sz="4" w:space="4" w:color="auto"/>
          <w:between w:val="single" w:sz="4" w:space="1" w:color="auto"/>
          <w:bar w:val="single" w:sz="4" w:color="auto"/>
        </w:pBdr>
        <w:rPr>
          <w:rFonts w:eastAsia="Arial Unicode MS"/>
          <w:color w:val="FF0000"/>
          <w:kern w:val="1"/>
          <w:lang w:eastAsia="ar-SA"/>
        </w:rPr>
      </w:pPr>
      <w:r w:rsidRPr="00F1326D">
        <w:rPr>
          <w:rFonts w:eastAsia="Arial Unicode MS"/>
          <w:b/>
          <w:bCs/>
          <w:color w:val="FF0000"/>
          <w:kern w:val="1"/>
          <w:lang w:eastAsia="ar-SA"/>
        </w:rPr>
        <w:t>ISTRUZIONI PER LA COMPILAZIONE:</w:t>
      </w:r>
      <w:r w:rsidRPr="00F1326D">
        <w:rPr>
          <w:rFonts w:eastAsia="Arial Unicode MS"/>
          <w:color w:val="FF0000"/>
          <w:kern w:val="1"/>
          <w:lang w:eastAsia="ar-SA"/>
        </w:rPr>
        <w:t xml:space="preserve"> COMPLETARE LE VOCI CON I DATI RICHIESTI E INDICARE CON UNA “X” LE VOCI CHE INTERESSANO; UNA VOLTA COMPILATO, TRASFORMARE IL FILE IN FORMATO PDF E FIRMARLO DIGITALMENTE </w:t>
      </w:r>
      <w:r w:rsidRPr="00F1326D">
        <w:rPr>
          <w:rFonts w:eastAsia="Arial Unicode MS"/>
          <w:bCs/>
          <w:color w:val="FF0000"/>
          <w:kern w:val="1"/>
          <w:lang w:eastAsia="ar-SA"/>
        </w:rPr>
        <w:t xml:space="preserve">PRIMA DI CARICARLO SULLA PIATTAFORMA “SATER”. </w:t>
      </w:r>
      <w:r w:rsidRPr="00F1326D">
        <w:rPr>
          <w:rFonts w:eastAsia="Arial Unicode MS"/>
          <w:b/>
          <w:bCs/>
          <w:color w:val="FF0000"/>
          <w:kern w:val="1"/>
          <w:lang w:eastAsia="ar-SA"/>
        </w:rPr>
        <w:t>Si rimanda al</w:t>
      </w:r>
      <w:r>
        <w:rPr>
          <w:rFonts w:eastAsia="Arial Unicode MS"/>
          <w:b/>
          <w:bCs/>
          <w:color w:val="FF0000"/>
          <w:kern w:val="1"/>
          <w:lang w:eastAsia="ar-SA"/>
        </w:rPr>
        <w:t xml:space="preserve"> disciplinare di gara</w:t>
      </w:r>
      <w:r w:rsidRPr="00F1326D">
        <w:rPr>
          <w:rFonts w:eastAsia="Arial Unicode MS"/>
          <w:b/>
          <w:bCs/>
          <w:color w:val="FF0000"/>
          <w:kern w:val="1"/>
          <w:lang w:eastAsia="ar-SA"/>
        </w:rPr>
        <w:t xml:space="preserve"> per informazioni in merito ai soggetti che devono sottoscrivere la presente dichiarazione.</w:t>
      </w:r>
    </w:p>
    <w:tbl>
      <w:tblPr>
        <w:tblW w:w="0" w:type="auto"/>
        <w:tblInd w:w="75" w:type="dxa"/>
        <w:tblLayout w:type="fixed"/>
        <w:tblCellMar>
          <w:top w:w="75" w:type="dxa"/>
          <w:left w:w="75" w:type="dxa"/>
          <w:bottom w:w="75" w:type="dxa"/>
          <w:right w:w="75" w:type="dxa"/>
        </w:tblCellMar>
        <w:tblLook w:val="0000" w:firstRow="0" w:lastRow="0" w:firstColumn="0" w:lastColumn="0" w:noHBand="0" w:noVBand="0"/>
      </w:tblPr>
      <w:tblGrid>
        <w:gridCol w:w="630"/>
        <w:gridCol w:w="690"/>
        <w:gridCol w:w="105"/>
        <w:gridCol w:w="285"/>
        <w:gridCol w:w="105"/>
        <w:gridCol w:w="2055"/>
        <w:gridCol w:w="300"/>
        <w:gridCol w:w="390"/>
        <w:gridCol w:w="195"/>
        <w:gridCol w:w="495"/>
        <w:gridCol w:w="105"/>
        <w:gridCol w:w="675"/>
        <w:gridCol w:w="300"/>
        <w:gridCol w:w="585"/>
        <w:gridCol w:w="1275"/>
        <w:gridCol w:w="600"/>
        <w:gridCol w:w="873"/>
      </w:tblGrid>
      <w:tr w:rsidR="00022030" w:rsidRPr="00F1326D" w14:paraId="739C7C87"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588DC2E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Il sottoscritto</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517AEB2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5B41C434" w14:textId="77777777" w:rsidTr="00ED438C">
        <w:tc>
          <w:tcPr>
            <w:tcW w:w="630" w:type="dxa"/>
            <w:tcBorders>
              <w:top w:val="double" w:sz="1" w:space="0" w:color="C0C0C0"/>
              <w:left w:val="double" w:sz="1" w:space="0" w:color="C0C0C0"/>
              <w:bottom w:val="double" w:sz="1" w:space="0" w:color="C0C0C0"/>
            </w:tcBorders>
            <w:shd w:val="clear" w:color="auto" w:fill="auto"/>
          </w:tcPr>
          <w:p w14:paraId="556231D1"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nato a</w:t>
            </w:r>
          </w:p>
        </w:tc>
        <w:tc>
          <w:tcPr>
            <w:tcW w:w="3240" w:type="dxa"/>
            <w:gridSpan w:val="5"/>
            <w:tcBorders>
              <w:top w:val="double" w:sz="1" w:space="0" w:color="C0C0C0"/>
              <w:left w:val="double" w:sz="1" w:space="0" w:color="C0C0C0"/>
              <w:bottom w:val="double" w:sz="1" w:space="0" w:color="C0C0C0"/>
            </w:tcBorders>
            <w:shd w:val="clear" w:color="auto" w:fill="auto"/>
          </w:tcPr>
          <w:p w14:paraId="331DF29F"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300" w:type="dxa"/>
            <w:tcBorders>
              <w:top w:val="double" w:sz="1" w:space="0" w:color="C0C0C0"/>
              <w:left w:val="double" w:sz="1" w:space="0" w:color="C0C0C0"/>
              <w:bottom w:val="double" w:sz="1" w:space="0" w:color="C0C0C0"/>
            </w:tcBorders>
            <w:shd w:val="clear" w:color="auto" w:fill="auto"/>
          </w:tcPr>
          <w:p w14:paraId="1EF1937B"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il</w:t>
            </w:r>
          </w:p>
        </w:tc>
        <w:tc>
          <w:tcPr>
            <w:tcW w:w="2160" w:type="dxa"/>
            <w:gridSpan w:val="6"/>
            <w:tcBorders>
              <w:top w:val="double" w:sz="1" w:space="0" w:color="C0C0C0"/>
              <w:left w:val="double" w:sz="1" w:space="0" w:color="C0C0C0"/>
              <w:bottom w:val="double" w:sz="1" w:space="0" w:color="C0C0C0"/>
            </w:tcBorders>
            <w:shd w:val="clear" w:color="auto" w:fill="auto"/>
          </w:tcPr>
          <w:p w14:paraId="34B3A7BB"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585" w:type="dxa"/>
            <w:tcBorders>
              <w:top w:val="double" w:sz="1" w:space="0" w:color="C0C0C0"/>
              <w:left w:val="double" w:sz="1" w:space="0" w:color="C0C0C0"/>
              <w:bottom w:val="double" w:sz="1" w:space="0" w:color="C0C0C0"/>
            </w:tcBorders>
            <w:shd w:val="clear" w:color="auto" w:fill="auto"/>
          </w:tcPr>
          <w:p w14:paraId="6B3686CD"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C.F.</w:t>
            </w:r>
          </w:p>
        </w:tc>
        <w:tc>
          <w:tcPr>
            <w:tcW w:w="2748" w:type="dxa"/>
            <w:gridSpan w:val="3"/>
            <w:tcBorders>
              <w:top w:val="double" w:sz="1" w:space="0" w:color="C0C0C0"/>
              <w:left w:val="double" w:sz="1" w:space="0" w:color="C0C0C0"/>
              <w:bottom w:val="double" w:sz="1" w:space="0" w:color="C0C0C0"/>
              <w:right w:val="double" w:sz="1" w:space="0" w:color="C0C0C0"/>
            </w:tcBorders>
            <w:shd w:val="clear" w:color="auto" w:fill="auto"/>
          </w:tcPr>
          <w:p w14:paraId="25DE4675"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704E9F7C"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0510E698"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residente a</w:t>
            </w:r>
          </w:p>
        </w:tc>
        <w:tc>
          <w:tcPr>
            <w:tcW w:w="3240" w:type="dxa"/>
            <w:gridSpan w:val="6"/>
            <w:tcBorders>
              <w:top w:val="double" w:sz="1" w:space="0" w:color="C0C0C0"/>
              <w:left w:val="double" w:sz="1" w:space="0" w:color="C0C0C0"/>
              <w:bottom w:val="double" w:sz="1" w:space="0" w:color="C0C0C0"/>
            </w:tcBorders>
            <w:shd w:val="clear" w:color="auto" w:fill="auto"/>
          </w:tcPr>
          <w:p w14:paraId="746B17A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90" w:type="dxa"/>
            <w:gridSpan w:val="2"/>
            <w:tcBorders>
              <w:top w:val="double" w:sz="1" w:space="0" w:color="C0C0C0"/>
              <w:left w:val="double" w:sz="1" w:space="0" w:color="C0C0C0"/>
              <w:bottom w:val="double" w:sz="1" w:space="0" w:color="C0C0C0"/>
            </w:tcBorders>
            <w:shd w:val="clear" w:color="auto" w:fill="auto"/>
          </w:tcPr>
          <w:p w14:paraId="4B784C78"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940" w:type="dxa"/>
            <w:gridSpan w:val="5"/>
            <w:tcBorders>
              <w:top w:val="double" w:sz="1" w:space="0" w:color="C0C0C0"/>
              <w:left w:val="double" w:sz="1" w:space="0" w:color="C0C0C0"/>
              <w:bottom w:val="double" w:sz="1" w:space="0" w:color="C0C0C0"/>
            </w:tcBorders>
            <w:shd w:val="clear" w:color="auto" w:fill="auto"/>
          </w:tcPr>
          <w:p w14:paraId="611A84E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5169DF5F"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65AB1B99"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0753541E"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13494F4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in qualità di</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7E727083"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43CFF6A2" w14:textId="77777777" w:rsidTr="00ED438C">
        <w:tc>
          <w:tcPr>
            <w:tcW w:w="1320" w:type="dxa"/>
            <w:gridSpan w:val="2"/>
            <w:tcBorders>
              <w:top w:val="double" w:sz="1" w:space="0" w:color="C0C0C0"/>
              <w:left w:val="double" w:sz="1" w:space="0" w:color="C0C0C0"/>
              <w:bottom w:val="double" w:sz="1" w:space="0" w:color="C0C0C0"/>
            </w:tcBorders>
            <w:shd w:val="clear" w:color="auto" w:fill="auto"/>
          </w:tcPr>
          <w:p w14:paraId="22CEC690"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dell’impresa</w:t>
            </w:r>
          </w:p>
        </w:tc>
        <w:tc>
          <w:tcPr>
            <w:tcW w:w="8343" w:type="dxa"/>
            <w:gridSpan w:val="15"/>
            <w:tcBorders>
              <w:top w:val="double" w:sz="1" w:space="0" w:color="C0C0C0"/>
              <w:left w:val="double" w:sz="1" w:space="0" w:color="C0C0C0"/>
              <w:bottom w:val="double" w:sz="1" w:space="0" w:color="C0C0C0"/>
              <w:right w:val="double" w:sz="1" w:space="0" w:color="C0C0C0"/>
            </w:tcBorders>
            <w:shd w:val="clear" w:color="auto" w:fill="auto"/>
          </w:tcPr>
          <w:p w14:paraId="71A4369C"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23FFA865" w14:textId="77777777" w:rsidTr="00ED438C">
        <w:tc>
          <w:tcPr>
            <w:tcW w:w="1710" w:type="dxa"/>
            <w:gridSpan w:val="4"/>
            <w:tcBorders>
              <w:top w:val="double" w:sz="1" w:space="0" w:color="C0C0C0"/>
              <w:left w:val="double" w:sz="1" w:space="0" w:color="C0C0C0"/>
              <w:bottom w:val="double" w:sz="1" w:space="0" w:color="C0C0C0"/>
            </w:tcBorders>
            <w:shd w:val="clear" w:color="auto" w:fill="auto"/>
          </w:tcPr>
          <w:p w14:paraId="1C35775A"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con sede legale in</w:t>
            </w:r>
          </w:p>
        </w:tc>
        <w:tc>
          <w:tcPr>
            <w:tcW w:w="3045" w:type="dxa"/>
            <w:gridSpan w:val="5"/>
            <w:tcBorders>
              <w:top w:val="double" w:sz="1" w:space="0" w:color="C0C0C0"/>
              <w:left w:val="double" w:sz="1" w:space="0" w:color="C0C0C0"/>
              <w:bottom w:val="double" w:sz="1" w:space="0" w:color="C0C0C0"/>
            </w:tcBorders>
            <w:shd w:val="clear" w:color="auto" w:fill="auto"/>
          </w:tcPr>
          <w:p w14:paraId="4A306AA5"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gridSpan w:val="2"/>
            <w:tcBorders>
              <w:top w:val="double" w:sz="1" w:space="0" w:color="C0C0C0"/>
              <w:left w:val="double" w:sz="1" w:space="0" w:color="C0C0C0"/>
              <w:bottom w:val="double" w:sz="1" w:space="0" w:color="C0C0C0"/>
            </w:tcBorders>
            <w:shd w:val="clear" w:color="auto" w:fill="auto"/>
          </w:tcPr>
          <w:p w14:paraId="3E782990"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835" w:type="dxa"/>
            <w:gridSpan w:val="4"/>
            <w:tcBorders>
              <w:top w:val="double" w:sz="1" w:space="0" w:color="C0C0C0"/>
              <w:left w:val="double" w:sz="1" w:space="0" w:color="C0C0C0"/>
              <w:bottom w:val="double" w:sz="1" w:space="0" w:color="C0C0C0"/>
            </w:tcBorders>
            <w:shd w:val="clear" w:color="auto" w:fill="auto"/>
          </w:tcPr>
          <w:p w14:paraId="22DF4930"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6B07820A"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1A149E0A"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08AAECC3" w14:textId="77777777" w:rsidTr="00ED438C">
        <w:tc>
          <w:tcPr>
            <w:tcW w:w="1815" w:type="dxa"/>
            <w:gridSpan w:val="5"/>
            <w:tcBorders>
              <w:top w:val="double" w:sz="1" w:space="0" w:color="C0C0C0"/>
              <w:left w:val="double" w:sz="1" w:space="0" w:color="C0C0C0"/>
              <w:bottom w:val="double" w:sz="1" w:space="0" w:color="C0C0C0"/>
            </w:tcBorders>
            <w:shd w:val="clear" w:color="auto" w:fill="auto"/>
          </w:tcPr>
          <w:p w14:paraId="21EBFE7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e sede operativa in</w:t>
            </w:r>
          </w:p>
        </w:tc>
        <w:tc>
          <w:tcPr>
            <w:tcW w:w="2940" w:type="dxa"/>
            <w:gridSpan w:val="4"/>
            <w:tcBorders>
              <w:top w:val="double" w:sz="1" w:space="0" w:color="C0C0C0"/>
              <w:left w:val="double" w:sz="1" w:space="0" w:color="C0C0C0"/>
              <w:bottom w:val="double" w:sz="1" w:space="0" w:color="C0C0C0"/>
            </w:tcBorders>
            <w:shd w:val="clear" w:color="auto" w:fill="auto"/>
          </w:tcPr>
          <w:p w14:paraId="758DD18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gridSpan w:val="2"/>
            <w:tcBorders>
              <w:top w:val="double" w:sz="1" w:space="0" w:color="C0C0C0"/>
              <w:left w:val="double" w:sz="1" w:space="0" w:color="C0C0C0"/>
              <w:bottom w:val="double" w:sz="1" w:space="0" w:color="C0C0C0"/>
            </w:tcBorders>
            <w:shd w:val="clear" w:color="auto" w:fill="auto"/>
          </w:tcPr>
          <w:p w14:paraId="5CAD028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Via</w:t>
            </w:r>
          </w:p>
        </w:tc>
        <w:tc>
          <w:tcPr>
            <w:tcW w:w="2835" w:type="dxa"/>
            <w:gridSpan w:val="4"/>
            <w:tcBorders>
              <w:top w:val="double" w:sz="1" w:space="0" w:color="C0C0C0"/>
              <w:left w:val="double" w:sz="1" w:space="0" w:color="C0C0C0"/>
              <w:bottom w:val="double" w:sz="1" w:space="0" w:color="C0C0C0"/>
            </w:tcBorders>
            <w:shd w:val="clear" w:color="auto" w:fill="auto"/>
          </w:tcPr>
          <w:p w14:paraId="744631D4"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600" w:type="dxa"/>
            <w:tcBorders>
              <w:top w:val="double" w:sz="1" w:space="0" w:color="C0C0C0"/>
              <w:left w:val="double" w:sz="1" w:space="0" w:color="C0C0C0"/>
              <w:bottom w:val="double" w:sz="1" w:space="0" w:color="C0C0C0"/>
            </w:tcBorders>
            <w:shd w:val="clear" w:color="auto" w:fill="auto"/>
          </w:tcPr>
          <w:p w14:paraId="43F294D7"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CAP</w:t>
            </w:r>
          </w:p>
        </w:tc>
        <w:tc>
          <w:tcPr>
            <w:tcW w:w="873" w:type="dxa"/>
            <w:tcBorders>
              <w:top w:val="double" w:sz="1" w:space="0" w:color="C0C0C0"/>
              <w:left w:val="double" w:sz="1" w:space="0" w:color="C0C0C0"/>
              <w:bottom w:val="double" w:sz="1" w:space="0" w:color="C0C0C0"/>
              <w:right w:val="double" w:sz="1" w:space="0" w:color="C0C0C0"/>
            </w:tcBorders>
            <w:shd w:val="clear" w:color="auto" w:fill="auto"/>
          </w:tcPr>
          <w:p w14:paraId="4C44DBA3"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r w:rsidR="00022030" w:rsidRPr="00F1326D" w14:paraId="154398C5" w14:textId="77777777" w:rsidTr="00ED438C">
        <w:tc>
          <w:tcPr>
            <w:tcW w:w="1425" w:type="dxa"/>
            <w:gridSpan w:val="3"/>
            <w:tcBorders>
              <w:top w:val="double" w:sz="1" w:space="0" w:color="C0C0C0"/>
              <w:left w:val="double" w:sz="1" w:space="0" w:color="C0C0C0"/>
              <w:bottom w:val="double" w:sz="1" w:space="0" w:color="C0C0C0"/>
            </w:tcBorders>
            <w:shd w:val="clear" w:color="auto" w:fill="auto"/>
          </w:tcPr>
          <w:p w14:paraId="2049A193"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Codice Fiscale</w:t>
            </w:r>
          </w:p>
        </w:tc>
        <w:tc>
          <w:tcPr>
            <w:tcW w:w="3330" w:type="dxa"/>
            <w:gridSpan w:val="6"/>
            <w:tcBorders>
              <w:top w:val="double" w:sz="1" w:space="0" w:color="C0C0C0"/>
              <w:left w:val="double" w:sz="1" w:space="0" w:color="C0C0C0"/>
              <w:bottom w:val="double" w:sz="1" w:space="0" w:color="C0C0C0"/>
            </w:tcBorders>
            <w:shd w:val="clear" w:color="auto" w:fill="auto"/>
          </w:tcPr>
          <w:p w14:paraId="43C848BD"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c>
          <w:tcPr>
            <w:tcW w:w="1275" w:type="dxa"/>
            <w:gridSpan w:val="3"/>
            <w:tcBorders>
              <w:top w:val="double" w:sz="1" w:space="0" w:color="C0C0C0"/>
              <w:left w:val="double" w:sz="1" w:space="0" w:color="C0C0C0"/>
              <w:bottom w:val="double" w:sz="1" w:space="0" w:color="C0C0C0"/>
            </w:tcBorders>
            <w:shd w:val="clear" w:color="auto" w:fill="auto"/>
          </w:tcPr>
          <w:p w14:paraId="759B474F" w14:textId="77777777" w:rsidR="00022030" w:rsidRPr="00F1326D" w:rsidRDefault="00022030" w:rsidP="00ED438C">
            <w:pPr>
              <w:suppressAutoHyphens/>
              <w:spacing w:before="159" w:after="0" w:line="24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t>Partita IVA</w:t>
            </w:r>
          </w:p>
        </w:tc>
        <w:tc>
          <w:tcPr>
            <w:tcW w:w="3633" w:type="dxa"/>
            <w:gridSpan w:val="5"/>
            <w:tcBorders>
              <w:top w:val="double" w:sz="1" w:space="0" w:color="C0C0C0"/>
              <w:left w:val="double" w:sz="1" w:space="0" w:color="C0C0C0"/>
              <w:bottom w:val="double" w:sz="1" w:space="0" w:color="C0C0C0"/>
              <w:right w:val="double" w:sz="1" w:space="0" w:color="C0C0C0"/>
            </w:tcBorders>
            <w:shd w:val="clear" w:color="auto" w:fill="auto"/>
          </w:tcPr>
          <w:p w14:paraId="610B9AEE" w14:textId="77777777" w:rsidR="00022030" w:rsidRPr="00F1326D" w:rsidRDefault="00022030" w:rsidP="00ED438C">
            <w:pPr>
              <w:suppressAutoHyphens/>
              <w:snapToGrid w:val="0"/>
              <w:spacing w:before="159" w:after="0" w:line="240" w:lineRule="auto"/>
              <w:jc w:val="both"/>
              <w:rPr>
                <w:rFonts w:ascii="Tahoma" w:eastAsia="Times New Roman" w:hAnsi="Tahoma" w:cs="Tahoma"/>
                <w:sz w:val="18"/>
                <w:szCs w:val="18"/>
                <w:lang w:eastAsia="ar-SA"/>
              </w:rPr>
            </w:pPr>
          </w:p>
        </w:tc>
      </w:tr>
    </w:tbl>
    <w:p w14:paraId="50DA4ABE" w14:textId="77777777" w:rsidR="000D667E" w:rsidRDefault="000D667E" w:rsidP="00022030">
      <w:pPr>
        <w:suppressAutoHyphens/>
        <w:spacing w:before="119" w:after="119" w:line="360" w:lineRule="auto"/>
        <w:jc w:val="both"/>
        <w:rPr>
          <w:rFonts w:ascii="Tahoma" w:eastAsia="Times New Roman" w:hAnsi="Tahoma" w:cs="Tahoma"/>
          <w:sz w:val="18"/>
          <w:szCs w:val="18"/>
          <w:lang w:eastAsia="ar-SA"/>
        </w:rPr>
      </w:pPr>
    </w:p>
    <w:p w14:paraId="411C8E09" w14:textId="385FDE27" w:rsidR="00022030" w:rsidRPr="00F1326D" w:rsidRDefault="00022030" w:rsidP="00022030">
      <w:pPr>
        <w:suppressAutoHyphens/>
        <w:spacing w:before="119" w:after="119" w:line="360" w:lineRule="auto"/>
        <w:jc w:val="both"/>
        <w:rPr>
          <w:rFonts w:ascii="Tahoma" w:eastAsia="Times New Roman" w:hAnsi="Tahoma" w:cs="Tahoma"/>
          <w:sz w:val="18"/>
          <w:szCs w:val="18"/>
          <w:lang w:eastAsia="ar-SA"/>
        </w:rPr>
      </w:pPr>
      <w:r w:rsidRPr="00F1326D">
        <w:rPr>
          <w:rFonts w:ascii="Tahoma" w:eastAsia="Times New Roman" w:hAnsi="Tahoma" w:cs="Tahoma"/>
          <w:sz w:val="18"/>
          <w:szCs w:val="18"/>
          <w:lang w:eastAsia="ar-SA"/>
        </w:rPr>
        <w:lastRenderedPageBreak/>
        <w:t>telefono: ______________________________ pec: ________</w:t>
      </w:r>
      <w:r>
        <w:rPr>
          <w:rFonts w:ascii="Tahoma" w:eastAsia="Times New Roman" w:hAnsi="Tahoma" w:cs="Tahoma"/>
          <w:sz w:val="18"/>
          <w:szCs w:val="18"/>
          <w:lang w:eastAsia="ar-SA"/>
        </w:rPr>
        <w:t>___</w:t>
      </w:r>
      <w:r w:rsidRPr="00F1326D">
        <w:rPr>
          <w:rFonts w:ascii="Tahoma" w:eastAsia="Times New Roman" w:hAnsi="Tahoma" w:cs="Tahoma"/>
          <w:sz w:val="18"/>
          <w:szCs w:val="18"/>
          <w:lang w:eastAsia="ar-SA"/>
        </w:rPr>
        <w:t>____________________________________________</w:t>
      </w:r>
    </w:p>
    <w:p w14:paraId="1E583116" w14:textId="77777777" w:rsidR="000D667E" w:rsidRDefault="000D667E" w:rsidP="00022030">
      <w:pPr>
        <w:suppressAutoHyphens/>
        <w:spacing w:before="119" w:after="240" w:line="240" w:lineRule="auto"/>
        <w:jc w:val="center"/>
        <w:rPr>
          <w:rFonts w:ascii="Tahoma" w:eastAsia="Times New Roman" w:hAnsi="Tahoma" w:cs="Tahoma"/>
          <w:b/>
          <w:sz w:val="20"/>
          <w:szCs w:val="20"/>
          <w:lang w:eastAsia="ar-SA"/>
        </w:rPr>
      </w:pPr>
    </w:p>
    <w:p w14:paraId="7F81D05F" w14:textId="5C6EB665" w:rsidR="00022030" w:rsidRPr="00F1326D" w:rsidRDefault="00022030" w:rsidP="00022030">
      <w:pPr>
        <w:suppressAutoHyphens/>
        <w:spacing w:before="119" w:after="240" w:line="240" w:lineRule="auto"/>
        <w:jc w:val="center"/>
        <w:rPr>
          <w:rFonts w:ascii="Tahoma" w:eastAsia="Times New Roman" w:hAnsi="Tahoma" w:cs="Tahoma"/>
          <w:sz w:val="18"/>
          <w:szCs w:val="18"/>
          <w:lang w:eastAsia="ar-SA"/>
        </w:rPr>
      </w:pPr>
      <w:r w:rsidRPr="00F1326D">
        <w:rPr>
          <w:rFonts w:ascii="Tahoma" w:eastAsia="Times New Roman" w:hAnsi="Tahoma" w:cs="Tahoma"/>
          <w:b/>
          <w:sz w:val="20"/>
          <w:szCs w:val="20"/>
          <w:lang w:eastAsia="ar-SA"/>
        </w:rPr>
        <w:t>CHIEDE</w:t>
      </w:r>
    </w:p>
    <w:p w14:paraId="3223DC4D" w14:textId="77777777" w:rsidR="00022030" w:rsidRPr="00F1326D" w:rsidRDefault="00022030" w:rsidP="00022030">
      <w:pPr>
        <w:suppressAutoHyphens/>
        <w:spacing w:after="119" w:line="240" w:lineRule="auto"/>
        <w:jc w:val="both"/>
        <w:rPr>
          <w:rFonts w:ascii="Tahoma" w:eastAsia="Times New Roman" w:hAnsi="Tahoma" w:cs="Tahoma"/>
          <w:sz w:val="20"/>
          <w:szCs w:val="20"/>
          <w:lang w:eastAsia="ar-SA"/>
        </w:rPr>
      </w:pPr>
      <w:r w:rsidRPr="00F1326D">
        <w:rPr>
          <w:rFonts w:ascii="Tahoma" w:eastAsia="Times New Roman" w:hAnsi="Tahoma" w:cs="Tahoma"/>
          <w:sz w:val="20"/>
          <w:szCs w:val="20"/>
          <w:lang w:eastAsia="ar-SA"/>
        </w:rPr>
        <w:t>di partecipare alla procedura aperta indicata in oggetto come:</w:t>
      </w:r>
    </w:p>
    <w:p w14:paraId="24C73F54" w14:textId="77777777" w:rsidR="00022030" w:rsidRPr="00023217"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operatore economico singolo;</w:t>
      </w:r>
    </w:p>
    <w:p w14:paraId="0AD54CB1"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capogruppo di associazione temporanea di imprese o di consorzio ex art. 45, comma 2, lett. d) ed e) del D. Lgs. n. 50/2016</w:t>
      </w:r>
    </w:p>
    <w:p w14:paraId="33EBC73E" w14:textId="231123BE" w:rsidR="00022030" w:rsidRDefault="00022030" w:rsidP="00022030">
      <w:pPr>
        <w:spacing w:after="62" w:line="240" w:lineRule="auto"/>
        <w:ind w:left="720"/>
        <w:jc w:val="both"/>
        <w:rPr>
          <w:rFonts w:ascii="Tahoma" w:eastAsia="Times New Roman" w:hAnsi="Tahoma" w:cs="Tahoma"/>
          <w:color w:val="000000"/>
          <w:sz w:val="20"/>
          <w:szCs w:val="20"/>
        </w:rPr>
      </w:pPr>
      <w:bookmarkStart w:id="4" w:name="_Hlk20993278"/>
      <w:r>
        <w:rPr>
          <w:rFonts w:ascii="Tahoma" w:eastAsia="Times New Roman" w:hAnsi="Tahoma" w:cs="Tahoma"/>
          <w:color w:val="000000"/>
          <w:sz w:val="20"/>
          <w:szCs w:val="20"/>
        </w:rPr>
        <w:t>□ di tipo orizzontale;</w:t>
      </w:r>
      <w:r w:rsidR="003B634F">
        <w:rPr>
          <w:rFonts w:ascii="Tahoma" w:eastAsia="Times New Roman" w:hAnsi="Tahoma" w:cs="Tahoma"/>
          <w:color w:val="000000"/>
          <w:sz w:val="20"/>
          <w:szCs w:val="20"/>
        </w:rPr>
        <w:tab/>
      </w:r>
      <w:r w:rsidR="003B634F">
        <w:rPr>
          <w:rFonts w:ascii="Tahoma" w:eastAsia="Times New Roman" w:hAnsi="Tahoma" w:cs="Tahoma"/>
          <w:color w:val="000000"/>
          <w:sz w:val="20"/>
          <w:szCs w:val="20"/>
        </w:rPr>
        <w:tab/>
        <w:t>□ di tipo verticale;</w:t>
      </w:r>
    </w:p>
    <w:bookmarkEnd w:id="4"/>
    <w:p w14:paraId="77475E0D" w14:textId="7777777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9B3F95">
        <w:rPr>
          <w:rFonts w:ascii="Tahoma" w:eastAsia="Times New Roman" w:hAnsi="Tahoma" w:cs="Tahoma"/>
          <w:color w:val="000000"/>
          <w:sz w:val="20"/>
          <w:szCs w:val="20"/>
          <w:lang w:eastAsia="ar-SA"/>
        </w:rPr>
        <w:t>mandante di Raggruppamento Temporaneo di concorrenti o di Consorzio ex art. 45, comma 2, lett. d) ed e) del D.Lgs. n. 50/2016</w:t>
      </w:r>
    </w:p>
    <w:p w14:paraId="07F01256" w14:textId="1816EF72" w:rsidR="00022030" w:rsidRDefault="00022030" w:rsidP="00022030">
      <w:pPr>
        <w:spacing w:after="62" w:line="240" w:lineRule="auto"/>
        <w:ind w:left="720"/>
        <w:jc w:val="both"/>
        <w:rPr>
          <w:rFonts w:ascii="Tahoma" w:eastAsia="Times New Roman" w:hAnsi="Tahoma" w:cs="Tahoma"/>
          <w:color w:val="000000"/>
          <w:sz w:val="20"/>
          <w:szCs w:val="20"/>
        </w:rPr>
      </w:pPr>
      <w:r>
        <w:rPr>
          <w:rFonts w:ascii="Tahoma" w:eastAsia="Times New Roman" w:hAnsi="Tahoma" w:cs="Tahoma"/>
          <w:color w:val="000000"/>
          <w:sz w:val="20"/>
          <w:szCs w:val="20"/>
        </w:rPr>
        <w:t>□ di tipo orizzontale;</w:t>
      </w:r>
      <w:r w:rsidR="003B634F">
        <w:rPr>
          <w:rFonts w:ascii="Tahoma" w:eastAsia="Times New Roman" w:hAnsi="Tahoma" w:cs="Tahoma"/>
          <w:color w:val="000000"/>
          <w:sz w:val="20"/>
          <w:szCs w:val="20"/>
        </w:rPr>
        <w:tab/>
      </w:r>
      <w:r w:rsidR="003B634F">
        <w:rPr>
          <w:rFonts w:ascii="Tahoma" w:eastAsia="Times New Roman" w:hAnsi="Tahoma" w:cs="Tahoma"/>
          <w:color w:val="000000"/>
          <w:sz w:val="20"/>
          <w:szCs w:val="20"/>
        </w:rPr>
        <w:tab/>
        <w:t>□ di tipo verticale;</w:t>
      </w:r>
    </w:p>
    <w:p w14:paraId="1FFC193A"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consorzio fra società cooperative di produzione e lavoro ai sensi dell’art. 45, comma 2, lett. b) del D.Lgs. n. 50/2016;</w:t>
      </w:r>
    </w:p>
    <w:p w14:paraId="25609173"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 xml:space="preserve">consorzio tra imprese artigiane </w:t>
      </w:r>
      <w:bookmarkStart w:id="5" w:name="_Hlk20993322"/>
      <w:r w:rsidRPr="00F1326D">
        <w:rPr>
          <w:rFonts w:ascii="Tahoma" w:eastAsia="Times New Roman" w:hAnsi="Tahoma" w:cs="Tahoma"/>
          <w:color w:val="000000"/>
          <w:sz w:val="20"/>
          <w:szCs w:val="20"/>
          <w:lang w:eastAsia="ar-SA"/>
        </w:rPr>
        <w:t>ai sensi dell’art. 45, comma 2, lett. b) del D.Lgs. n. 50/2016;</w:t>
      </w:r>
    </w:p>
    <w:bookmarkEnd w:id="5"/>
    <w:p w14:paraId="04B8B848"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consorzio stabile ex art. 45, comma 2, lett. c) del D. Lgs. 50/2016;</w:t>
      </w:r>
    </w:p>
    <w:p w14:paraId="3D824AEB" w14:textId="1907B537" w:rsidR="00022030"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impresa designata quale consorziata esecutrice;</w:t>
      </w:r>
    </w:p>
    <w:p w14:paraId="57BFB8F9" w14:textId="1D4AC645" w:rsidR="005A7447" w:rsidRDefault="005A7447"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operatore economico che si avvale di operatore economico ausiliario;</w:t>
      </w:r>
    </w:p>
    <w:p w14:paraId="58A51610" w14:textId="6F2276C4" w:rsidR="005A7447" w:rsidRDefault="005A7447"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operatore economico ausiliario;</w:t>
      </w:r>
    </w:p>
    <w:p w14:paraId="3184AAC5"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operatore economico</w:t>
      </w:r>
      <w:r w:rsidRPr="00F1326D">
        <w:rPr>
          <w:rFonts w:ascii="Tahoma" w:eastAsia="Times New Roman" w:hAnsi="Tahoma" w:cs="Tahoma"/>
          <w:color w:val="000000"/>
          <w:sz w:val="20"/>
          <w:szCs w:val="20"/>
          <w:lang w:eastAsia="ar-SA"/>
        </w:rPr>
        <w:t xml:space="preserve"> cooptat</w:t>
      </w:r>
      <w:r>
        <w:rPr>
          <w:rFonts w:ascii="Tahoma" w:eastAsia="Times New Roman" w:hAnsi="Tahoma" w:cs="Tahoma"/>
          <w:color w:val="000000"/>
          <w:sz w:val="20"/>
          <w:szCs w:val="20"/>
          <w:lang w:eastAsia="ar-SA"/>
        </w:rPr>
        <w:t>o</w:t>
      </w:r>
      <w:r w:rsidRPr="00F1326D">
        <w:rPr>
          <w:rFonts w:ascii="Tahoma" w:eastAsia="Times New Roman" w:hAnsi="Tahoma" w:cs="Tahoma"/>
          <w:color w:val="000000"/>
          <w:sz w:val="20"/>
          <w:szCs w:val="20"/>
          <w:lang w:eastAsia="ar-SA"/>
        </w:rPr>
        <w:t>;</w:t>
      </w:r>
    </w:p>
    <w:p w14:paraId="49981830" w14:textId="77777777" w:rsidR="00022030" w:rsidRPr="00F1326D" w:rsidRDefault="00022030" w:rsidP="00022030">
      <w:pPr>
        <w:numPr>
          <w:ilvl w:val="0"/>
          <w:numId w:val="2"/>
        </w:numPr>
        <w:suppressAutoHyphens/>
        <w:spacing w:after="0" w:line="36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operatore economico stabilito in altro Stato membro ex art. 45, comma 1, del D.Lgs. 50/2016;</w:t>
      </w:r>
    </w:p>
    <w:p w14:paraId="6AE4D45C"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aggregazione di imprese aderenti al contratto di rete __________________________________________ (</w:t>
      </w:r>
      <w:r w:rsidRPr="00F1326D">
        <w:rPr>
          <w:rFonts w:ascii="Tahoma" w:eastAsia="Times New Roman" w:hAnsi="Tahoma" w:cs="Tahoma"/>
          <w:i/>
          <w:color w:val="000000"/>
          <w:sz w:val="20"/>
          <w:szCs w:val="20"/>
          <w:lang w:eastAsia="ar-SA"/>
        </w:rPr>
        <w:t>specificare la forma</w:t>
      </w:r>
      <w:r w:rsidRPr="00F1326D">
        <w:rPr>
          <w:rFonts w:ascii="Tahoma" w:eastAsia="Times New Roman" w:hAnsi="Tahoma" w:cs="Tahoma"/>
          <w:color w:val="000000"/>
          <w:sz w:val="20"/>
          <w:szCs w:val="20"/>
          <w:lang w:eastAsia="ar-SA"/>
        </w:rPr>
        <w:t>);</w:t>
      </w:r>
    </w:p>
    <w:p w14:paraId="67B3AEFA" w14:textId="77777777" w:rsidR="00022030" w:rsidRPr="00F1326D" w:rsidRDefault="00022030" w:rsidP="00022030">
      <w:pPr>
        <w:suppressAutoHyphens/>
        <w:spacing w:after="62" w:line="240" w:lineRule="auto"/>
        <w:ind w:left="426"/>
        <w:jc w:val="center"/>
        <w:rPr>
          <w:rFonts w:ascii="Tahoma" w:eastAsia="Times New Roman" w:hAnsi="Tahoma" w:cs="Tahoma"/>
          <w:color w:val="000000"/>
          <w:sz w:val="20"/>
          <w:szCs w:val="20"/>
          <w:lang w:eastAsia="ar-SA"/>
        </w:rPr>
      </w:pPr>
    </w:p>
    <w:p w14:paraId="734C99D7" w14:textId="77777777" w:rsidR="00022030" w:rsidRPr="00F1326D" w:rsidRDefault="00022030" w:rsidP="00022030">
      <w:pPr>
        <w:suppressAutoHyphens/>
        <w:spacing w:before="119" w:after="0" w:line="240" w:lineRule="auto"/>
        <w:jc w:val="center"/>
        <w:rPr>
          <w:rFonts w:ascii="Tahoma" w:eastAsia="Times New Roman" w:hAnsi="Tahoma" w:cs="Tahoma"/>
          <w:sz w:val="20"/>
          <w:szCs w:val="20"/>
          <w:lang w:eastAsia="ar-SA"/>
        </w:rPr>
      </w:pPr>
      <w:r w:rsidRPr="00F1326D">
        <w:rPr>
          <w:rFonts w:ascii="Tahoma" w:eastAsia="Times New Roman" w:hAnsi="Tahoma" w:cs="Tahoma"/>
          <w:b/>
          <w:sz w:val="20"/>
          <w:szCs w:val="20"/>
          <w:lang w:eastAsia="ar-SA"/>
        </w:rPr>
        <w:t>e DICHIARA</w:t>
      </w:r>
    </w:p>
    <w:p w14:paraId="5CB6B1F5" w14:textId="77777777" w:rsidR="00022030" w:rsidRPr="00F1326D" w:rsidRDefault="00022030" w:rsidP="00022030">
      <w:pPr>
        <w:suppressAutoHyphens/>
        <w:spacing w:after="0" w:line="240" w:lineRule="auto"/>
        <w:jc w:val="center"/>
        <w:rPr>
          <w:rFonts w:ascii="Tahoma" w:eastAsia="Times New Roman" w:hAnsi="Tahoma" w:cs="Tahoma"/>
          <w:bCs/>
          <w:sz w:val="20"/>
          <w:szCs w:val="20"/>
          <w:lang w:eastAsia="ar-SA"/>
        </w:rPr>
      </w:pPr>
      <w:r w:rsidRPr="00F1326D">
        <w:rPr>
          <w:rFonts w:ascii="Tahoma" w:eastAsia="Times New Roman" w:hAnsi="Tahoma" w:cs="Tahoma"/>
          <w:bCs/>
          <w:sz w:val="20"/>
          <w:szCs w:val="20"/>
          <w:lang w:eastAsia="ar-SA"/>
        </w:rPr>
        <w:t>ai sensi del D.P.R. 28/12/2000 N. 445, consapevole delle conseguenze penali in caso di dichiarazioni mendaci</w:t>
      </w:r>
    </w:p>
    <w:p w14:paraId="67D5F0B9" w14:textId="77777777" w:rsidR="00022030" w:rsidRPr="00F1326D" w:rsidRDefault="00022030" w:rsidP="00022030">
      <w:pPr>
        <w:suppressAutoHyphens/>
        <w:spacing w:after="0" w:line="240" w:lineRule="auto"/>
        <w:jc w:val="center"/>
        <w:rPr>
          <w:rFonts w:ascii="Tahoma" w:eastAsia="Times New Roman" w:hAnsi="Tahoma" w:cs="Tahoma"/>
          <w:bCs/>
          <w:sz w:val="20"/>
          <w:szCs w:val="20"/>
          <w:lang w:eastAsia="ar-SA"/>
        </w:rPr>
      </w:pPr>
    </w:p>
    <w:p w14:paraId="1580D88E"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u w:val="single"/>
          <w:lang w:eastAsia="ar-SA"/>
        </w:rPr>
        <w:t>nel caso di procedura di concordato preventivo con continuità aziendale</w:t>
      </w:r>
      <w:r w:rsidRPr="00F1326D">
        <w:rPr>
          <w:rFonts w:ascii="Tahoma" w:eastAsia="Times New Roman" w:hAnsi="Tahoma" w:cs="Tahoma"/>
          <w:color w:val="000000"/>
          <w:sz w:val="20"/>
          <w:szCs w:val="20"/>
          <w:lang w:eastAsia="ar-SA"/>
        </w:rPr>
        <w:t>, ai sensi dell’art. 80, comma 5, lett. b), e dell’art. 110, commi 3, 4 e 5 del Codice, ad integrazione di quanto indicato nella parte III, sez. C, lett. d) del DGUE:</w:t>
      </w:r>
    </w:p>
    <w:p w14:paraId="0B006FEB"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depositato il ricorso contenente la domanda di ammissione alla procedura di concordato preventivo con continuità aziendale di cui all’art. 186-bis del R.D. n. 267/1942 e di essere stata autorizzata a partecipare alla presente procedura di affidamento dal Tribunale di ______________ con provvedimento n. ________ in data ____________ (inserire i riferimenti richiesti o allegare copia dell’autorizzazione) per tale motivo l’impresa si impegna sin da ora, qualora aggiudicataria, a trasmettere tutta la documentazione prevista nella bando, nei termini che saranno indicati dalla stazione appaltante;</w:t>
      </w:r>
    </w:p>
    <w:p w14:paraId="2AD243EB" w14:textId="77777777" w:rsidR="00022030" w:rsidRPr="00F1326D" w:rsidRDefault="00022030" w:rsidP="00022030">
      <w:pPr>
        <w:suppressAutoHyphens/>
        <w:spacing w:after="62" w:line="240" w:lineRule="auto"/>
        <w:ind w:left="1440"/>
        <w:jc w:val="center"/>
        <w:rPr>
          <w:rFonts w:ascii="Tahoma" w:eastAsia="Times New Roman" w:hAnsi="Tahoma" w:cs="Tahoma"/>
          <w:color w:val="000000"/>
          <w:sz w:val="20"/>
          <w:szCs w:val="20"/>
          <w:lang w:eastAsia="ar-SA"/>
        </w:rPr>
      </w:pPr>
      <w:r w:rsidRPr="00F1326D">
        <w:rPr>
          <w:rFonts w:ascii="Tahoma" w:eastAsia="Times New Roman" w:hAnsi="Tahoma" w:cs="Tahoma"/>
          <w:i/>
          <w:color w:val="000000"/>
          <w:sz w:val="20"/>
          <w:szCs w:val="20"/>
          <w:lang w:eastAsia="ar-SA"/>
        </w:rPr>
        <w:t>OPPURE</w:t>
      </w:r>
      <w:r w:rsidRPr="00F1326D">
        <w:rPr>
          <w:rFonts w:ascii="Tahoma" w:eastAsia="Times New Roman" w:hAnsi="Tahoma" w:cs="Tahoma"/>
          <w:color w:val="000000"/>
          <w:sz w:val="20"/>
          <w:szCs w:val="20"/>
          <w:lang w:eastAsia="ar-SA"/>
        </w:rPr>
        <w:t>:</w:t>
      </w:r>
    </w:p>
    <w:p w14:paraId="5F845507"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 xml:space="preserve">di trovarsi in stato di concordato preventivo con continuità aziendale, di cui all’art. 186-bis del R.D. n. 267/1942, giusto decreto di ammissione n. ________ del Tribunale di ________________ in data _____________ (inserire i riferimenti richiesti o allegare copia del decreto). Si ricorda che l’impresa che ha già ottenuto il decreto di ammissione alla procedura di concordato preventivo con continuità aziendale deve presentare la documentazione seguente: 1) una relazione di un professionista in possesso dei requisiti di cui all’art 67 della Legge Fallimentare, che attesta la conformità al piano di concordato e la ragionevole capacità di adempimento del contratto, 2) copia dell’autorizzazione del giudice delegato, sentita l’A.N.AC., a partecipare a procedure di affidamento di contratti pubblici ai sensi dell’art. 110, comma 3, del D.Lgs. n. 50/2016. Qualora l’A.N.AC. abbia subordinato la partecipazione dell’operatore economico alla necessità che lo stesso si avvalga di un altro operatore in possesso dei requisiti di carattere generale, di capacità finanziaria, tecnica, </w:t>
      </w:r>
      <w:r w:rsidRPr="00F1326D">
        <w:rPr>
          <w:rFonts w:ascii="Tahoma" w:eastAsia="Times New Roman" w:hAnsi="Tahoma" w:cs="Tahoma"/>
          <w:color w:val="000000"/>
          <w:sz w:val="20"/>
          <w:szCs w:val="20"/>
          <w:lang w:eastAsia="ar-SA"/>
        </w:rPr>
        <w:lastRenderedPageBreak/>
        <w:t>economica, nonché di certificazione, richiesti per l’affidamento dell’appalto è necessaria la presentazione della documentazione indicata all’art. 89, comma 1, del D.Lgs. n. 50/2016;</w:t>
      </w:r>
    </w:p>
    <w:p w14:paraId="72BED265" w14:textId="77777777" w:rsidR="00022030" w:rsidRPr="00F1326D" w:rsidRDefault="00022030" w:rsidP="00022030">
      <w:pPr>
        <w:suppressAutoHyphens/>
        <w:spacing w:after="62" w:line="240" w:lineRule="auto"/>
        <w:ind w:left="1440"/>
        <w:jc w:val="center"/>
        <w:rPr>
          <w:rFonts w:ascii="Tahoma" w:eastAsia="Times New Roman" w:hAnsi="Tahoma" w:cs="Tahoma"/>
          <w:color w:val="000000"/>
          <w:sz w:val="20"/>
          <w:szCs w:val="20"/>
          <w:lang w:eastAsia="ar-SA"/>
        </w:rPr>
      </w:pPr>
      <w:r w:rsidRPr="00F1326D">
        <w:rPr>
          <w:rFonts w:ascii="Tahoma" w:eastAsia="Times New Roman" w:hAnsi="Tahoma" w:cs="Tahoma"/>
          <w:i/>
          <w:color w:val="000000"/>
          <w:sz w:val="20"/>
          <w:szCs w:val="20"/>
          <w:lang w:eastAsia="ar-SA"/>
        </w:rPr>
        <w:t>OPPURE</w:t>
      </w:r>
      <w:r w:rsidRPr="00F1326D">
        <w:rPr>
          <w:rFonts w:ascii="Tahoma" w:eastAsia="Times New Roman" w:hAnsi="Tahoma" w:cs="Tahoma"/>
          <w:color w:val="000000"/>
          <w:sz w:val="20"/>
          <w:szCs w:val="20"/>
          <w:lang w:eastAsia="ar-SA"/>
        </w:rPr>
        <w:t>:</w:t>
      </w:r>
    </w:p>
    <w:p w14:paraId="1D9A5944" w14:textId="77777777" w:rsidR="00022030" w:rsidRPr="00F1326D" w:rsidRDefault="00022030" w:rsidP="00022030">
      <w:pPr>
        <w:numPr>
          <w:ilvl w:val="1"/>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ottenuto l’omologazione del concordato preventivo con continuità aziendale, di cui all’art. 186-bis del R.D. n. 267/1942, giusto decreto di omologazione n. __________ del Tribunale di _______________________ in data _________________________ (inserire i riferimenti richiesti o allegare copia del decreto);</w:t>
      </w:r>
    </w:p>
    <w:p w14:paraId="455F40D2" w14:textId="77777777" w:rsidR="00022030" w:rsidRPr="00F1326D" w:rsidRDefault="00022030" w:rsidP="00022030">
      <w:pPr>
        <w:numPr>
          <w:ilvl w:val="1"/>
          <w:numId w:val="2"/>
        </w:numPr>
        <w:suppressAutoHyphens/>
        <w:spacing w:after="200" w:line="276"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non partecipare alla gara quale mandataria di un raggruppamento temporaneo di imprese e che le altre imprese aderenti al raggruppamento non sono assoggettate ad una procedura concorsuale ai sensi dell’art. 186 bis, comma 6, della Legge Fallimentare;</w:t>
      </w:r>
    </w:p>
    <w:p w14:paraId="45BE5C00" w14:textId="65128897" w:rsidR="00843EED" w:rsidRPr="00843EED" w:rsidRDefault="00843EED" w:rsidP="00843EED">
      <w:pPr>
        <w:pStyle w:val="Paragrafoelenco"/>
        <w:numPr>
          <w:ilvl w:val="0"/>
          <w:numId w:val="2"/>
        </w:numPr>
        <w:spacing w:line="256" w:lineRule="auto"/>
        <w:jc w:val="both"/>
        <w:rPr>
          <w:rFonts w:ascii="Tahoma" w:eastAsia="Times New Roman" w:hAnsi="Tahoma" w:cs="Tahoma"/>
          <w:color w:val="000000"/>
          <w:sz w:val="20"/>
          <w:szCs w:val="20"/>
          <w:lang w:eastAsia="ar-SA"/>
        </w:rPr>
      </w:pPr>
      <w:bookmarkStart w:id="6" w:name="_Hlk147481514"/>
      <w:r w:rsidRPr="00F72515">
        <w:rPr>
          <w:rFonts w:ascii="Tahoma" w:eastAsia="Times New Roman" w:hAnsi="Tahoma" w:cs="Tahoma"/>
          <w:color w:val="000000"/>
          <w:sz w:val="20"/>
          <w:szCs w:val="20"/>
          <w:lang w:eastAsia="ar-SA"/>
        </w:rPr>
        <w:t>di aver preso conoscenza delle condizioni locali, della viabilità d'accesso, di aver verificato le capacità e le disponibilità, compatibili con i tempi di esecuzione previsti, delle cave eventualmente necessarie e delle discariche autorizzate e di aver formulato l'offerta tenendo conto di tutte le circostanze generali e particolari che possono influire sulla determinazione dei prezzi offerti nonché degli oneri previsti per il piano di sicurezza, sulle condizioni contrattuali e sull'esecuzione dei lavori, di aver giudicato i lavori stessi realizzabili, gli elaborati progettuali adeguati ed i prezzi nel loro complesso remunerativi e tali da consentire il ribasso offerto;</w:t>
      </w:r>
    </w:p>
    <w:bookmarkEnd w:id="6"/>
    <w:p w14:paraId="72469E30" w14:textId="5B5E2500"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effettuato una verifica della disponibilità della mano d'opera necessaria per l'esecuzione dei lavori, nonché della disponibilità dei materiali occorrenti e di attrezzature adeguati all'entità e alla tipologia e categoria dei lavori in appalto;</w:t>
      </w:r>
    </w:p>
    <w:p w14:paraId="1A2F98D7" w14:textId="4B21017D" w:rsidR="00022030" w:rsidRPr="00690F63" w:rsidRDefault="00022030" w:rsidP="00022030">
      <w:pPr>
        <w:numPr>
          <w:ilvl w:val="0"/>
          <w:numId w:val="2"/>
        </w:numPr>
        <w:jc w:val="both"/>
        <w:rPr>
          <w:rFonts w:ascii="Tahoma" w:eastAsia="Times New Roman" w:hAnsi="Tahoma" w:cs="Tahoma"/>
          <w:b/>
          <w:color w:val="000000"/>
          <w:sz w:val="20"/>
          <w:szCs w:val="20"/>
          <w:lang w:eastAsia="ar-SA"/>
        </w:rPr>
      </w:pPr>
      <w:r w:rsidRPr="00690F63">
        <w:rPr>
          <w:rFonts w:ascii="Tahoma" w:eastAsia="Times New Roman" w:hAnsi="Tahoma" w:cs="Tahoma"/>
          <w:b/>
          <w:color w:val="000000"/>
          <w:sz w:val="20"/>
          <w:szCs w:val="20"/>
          <w:lang w:eastAsia="ar-SA"/>
        </w:rPr>
        <w:t xml:space="preserve">di aver preso visione della documentazione </w:t>
      </w:r>
      <w:r w:rsidR="00BE2220">
        <w:rPr>
          <w:rFonts w:ascii="Tahoma" w:eastAsia="Times New Roman" w:hAnsi="Tahoma" w:cs="Tahoma"/>
          <w:b/>
          <w:color w:val="000000"/>
          <w:sz w:val="20"/>
          <w:szCs w:val="20"/>
          <w:lang w:eastAsia="ar-SA"/>
        </w:rPr>
        <w:t xml:space="preserve">progettuale </w:t>
      </w:r>
      <w:r w:rsidRPr="00BE2220">
        <w:rPr>
          <w:rFonts w:ascii="Tahoma" w:eastAsia="Times New Roman" w:hAnsi="Tahoma" w:cs="Tahoma"/>
          <w:b/>
          <w:color w:val="000000"/>
          <w:sz w:val="20"/>
          <w:szCs w:val="20"/>
          <w:lang w:eastAsia="ar-SA"/>
        </w:rPr>
        <w:t xml:space="preserve">relativa </w:t>
      </w:r>
      <w:r w:rsidR="00BE2220">
        <w:rPr>
          <w:rFonts w:ascii="Tahoma" w:eastAsia="Times New Roman" w:hAnsi="Tahoma" w:cs="Tahoma"/>
          <w:b/>
          <w:color w:val="000000"/>
          <w:sz w:val="20"/>
          <w:szCs w:val="20"/>
          <w:lang w:eastAsia="ar-SA"/>
        </w:rPr>
        <w:t>all’</w:t>
      </w:r>
      <w:r w:rsidRPr="00BE2220">
        <w:rPr>
          <w:rFonts w:ascii="Tahoma" w:eastAsia="Times New Roman" w:hAnsi="Tahoma" w:cs="Tahoma"/>
          <w:b/>
          <w:color w:val="000000"/>
          <w:sz w:val="20"/>
          <w:szCs w:val="20"/>
          <w:lang w:eastAsia="ar-SA"/>
        </w:rPr>
        <w:t>intervento</w:t>
      </w:r>
      <w:r w:rsidR="00BE2220">
        <w:rPr>
          <w:rFonts w:ascii="Tahoma" w:eastAsia="Times New Roman" w:hAnsi="Tahoma" w:cs="Tahoma"/>
          <w:b/>
          <w:color w:val="000000"/>
          <w:sz w:val="20"/>
          <w:szCs w:val="20"/>
          <w:lang w:eastAsia="ar-SA"/>
        </w:rPr>
        <w:t xml:space="preserve"> oggetto del presente affidamento</w:t>
      </w:r>
      <w:r>
        <w:rPr>
          <w:rFonts w:ascii="Tahoma" w:eastAsia="Times New Roman" w:hAnsi="Tahoma" w:cs="Tahoma"/>
          <w:b/>
          <w:color w:val="000000"/>
          <w:sz w:val="20"/>
          <w:szCs w:val="20"/>
          <w:lang w:eastAsia="ar-SA"/>
        </w:rPr>
        <w:t>,</w:t>
      </w:r>
      <w:r w:rsidRPr="00690F63">
        <w:rPr>
          <w:rFonts w:ascii="Tahoma" w:eastAsia="Times New Roman" w:hAnsi="Tahoma" w:cs="Tahoma"/>
          <w:b/>
          <w:color w:val="000000"/>
          <w:sz w:val="20"/>
          <w:szCs w:val="20"/>
          <w:lang w:eastAsia="ar-SA"/>
        </w:rPr>
        <w:t xml:space="preserve"> resa disponibile dalla </w:t>
      </w:r>
      <w:r>
        <w:rPr>
          <w:rFonts w:ascii="Tahoma" w:eastAsia="Times New Roman" w:hAnsi="Tahoma" w:cs="Tahoma"/>
          <w:b/>
          <w:color w:val="000000"/>
          <w:sz w:val="20"/>
          <w:szCs w:val="20"/>
          <w:lang w:eastAsia="ar-SA"/>
        </w:rPr>
        <w:t>P</w:t>
      </w:r>
      <w:r w:rsidRPr="00690F63">
        <w:rPr>
          <w:rFonts w:ascii="Tahoma" w:eastAsia="Times New Roman" w:hAnsi="Tahoma" w:cs="Tahoma"/>
          <w:b/>
          <w:color w:val="000000"/>
          <w:sz w:val="20"/>
          <w:szCs w:val="20"/>
          <w:lang w:eastAsia="ar-SA"/>
        </w:rPr>
        <w:t xml:space="preserve">rovincia di Piacenza </w:t>
      </w:r>
      <w:r w:rsidR="002727ED">
        <w:rPr>
          <w:rFonts w:ascii="Tahoma" w:eastAsia="Times New Roman" w:hAnsi="Tahoma" w:cs="Tahoma"/>
          <w:b/>
          <w:color w:val="000000"/>
          <w:sz w:val="20"/>
          <w:szCs w:val="20"/>
          <w:lang w:eastAsia="ar-SA"/>
        </w:rPr>
        <w:t>sulla piattaforma SATER</w:t>
      </w:r>
      <w:r w:rsidRPr="00690F63">
        <w:rPr>
          <w:rFonts w:ascii="Tahoma" w:eastAsia="Times New Roman" w:hAnsi="Tahoma" w:cs="Tahoma"/>
          <w:b/>
          <w:color w:val="000000"/>
          <w:sz w:val="20"/>
          <w:szCs w:val="20"/>
          <w:lang w:eastAsia="ar-SA"/>
        </w:rPr>
        <w:t>;</w:t>
      </w:r>
    </w:p>
    <w:p w14:paraId="2F073E42" w14:textId="77777777"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preso visione del progetto, comprendente, tra l'altro, il piano di sicurezza, che ritiene, previo approfondito esame da un punto di vista tecnico – finanziario, incondizionatamente eseguibile ed afferma esplicitamente sin d'ora che nessuna riserva, di alcun genere, ha da formulare al riguardo;</w:t>
      </w:r>
    </w:p>
    <w:p w14:paraId="43EC2EC3" w14:textId="0E370AC1" w:rsidR="00022030" w:rsidRPr="00F1326D"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rPr>
      </w:pPr>
      <w:r w:rsidRPr="00F1326D">
        <w:rPr>
          <w:rFonts w:ascii="Tahoma" w:eastAsia="Times New Roman" w:hAnsi="Tahoma" w:cs="Tahoma"/>
          <w:color w:val="000000"/>
          <w:sz w:val="20"/>
          <w:szCs w:val="20"/>
          <w:lang w:eastAsia="ar-SA"/>
        </w:rPr>
        <w:t>di aver preso piena ed integrale conoscenza del Codice dei Contratti</w:t>
      </w:r>
      <w:r w:rsidR="00A77800">
        <w:rPr>
          <w:rFonts w:ascii="Tahoma" w:eastAsia="Times New Roman" w:hAnsi="Tahoma" w:cs="Tahoma"/>
          <w:color w:val="000000"/>
          <w:sz w:val="20"/>
          <w:szCs w:val="20"/>
          <w:lang w:eastAsia="ar-SA"/>
        </w:rPr>
        <w:t xml:space="preserve"> pubblici</w:t>
      </w:r>
      <w:r w:rsidR="00484AD8">
        <w:rPr>
          <w:rFonts w:ascii="Tahoma" w:eastAsia="Times New Roman" w:hAnsi="Tahoma" w:cs="Tahoma"/>
          <w:color w:val="000000"/>
          <w:sz w:val="20"/>
          <w:szCs w:val="20"/>
          <w:lang w:eastAsia="ar-SA"/>
        </w:rPr>
        <w:t xml:space="preserve"> </w:t>
      </w:r>
      <w:r w:rsidRPr="00F1326D">
        <w:rPr>
          <w:rFonts w:ascii="Tahoma" w:eastAsia="Times New Roman" w:hAnsi="Tahoma" w:cs="Tahoma"/>
          <w:color w:val="000000"/>
          <w:sz w:val="20"/>
          <w:szCs w:val="20"/>
          <w:lang w:eastAsia="ar-SA"/>
        </w:rPr>
        <w:t>del Capitolato speciale d'appalto, nonché del</w:t>
      </w:r>
      <w:r>
        <w:rPr>
          <w:rFonts w:ascii="Tahoma" w:eastAsia="Times New Roman" w:hAnsi="Tahoma" w:cs="Tahoma"/>
          <w:color w:val="000000"/>
          <w:sz w:val="20"/>
          <w:szCs w:val="20"/>
          <w:lang w:eastAsia="ar-SA"/>
        </w:rPr>
        <w:t xml:space="preserve"> Disciplinare, </w:t>
      </w:r>
      <w:r w:rsidRPr="00F1326D">
        <w:rPr>
          <w:rFonts w:ascii="Tahoma" w:eastAsia="Times New Roman" w:hAnsi="Tahoma" w:cs="Tahoma"/>
          <w:color w:val="000000"/>
          <w:sz w:val="20"/>
          <w:szCs w:val="20"/>
          <w:lang w:eastAsia="ar-SA"/>
        </w:rPr>
        <w:t>in tutte le loro parti, e di accettare tutte le condizioni e prescrizioni contenute nei sopra citati atti;</w:t>
      </w:r>
    </w:p>
    <w:p w14:paraId="03FB43C5" w14:textId="77777777" w:rsidR="00484AD8" w:rsidRDefault="00484AD8" w:rsidP="00484AD8">
      <w:pPr>
        <w:numPr>
          <w:ilvl w:val="0"/>
          <w:numId w:val="2"/>
        </w:numPr>
        <w:suppressAutoHyphens/>
        <w:spacing w:after="62" w:line="240" w:lineRule="auto"/>
        <w:jc w:val="both"/>
        <w:rPr>
          <w:rFonts w:ascii="Arial" w:eastAsia="Times New Roman" w:hAnsi="Arial" w:cs="Arial"/>
          <w:kern w:val="2"/>
          <w:sz w:val="18"/>
          <w:szCs w:val="18"/>
          <w:lang w:eastAsia="ar-SA"/>
        </w:rPr>
      </w:pPr>
      <w:r>
        <w:rPr>
          <w:rFonts w:ascii="Tahoma" w:eastAsia="Times New Roman" w:hAnsi="Tahoma" w:cs="Tahoma"/>
          <w:color w:val="000000"/>
          <w:sz w:val="20"/>
          <w:szCs w:val="20"/>
          <w:lang w:eastAsia="ar-SA"/>
        </w:rPr>
        <w:t>che alla data di presentazione della presente dichiarazione</w:t>
      </w:r>
      <w:r>
        <w:rPr>
          <w:rFonts w:ascii="Tahoma" w:eastAsia="Times New Roman" w:hAnsi="Tahoma" w:cs="Tahoma"/>
          <w:kern w:val="2"/>
          <w:sz w:val="20"/>
          <w:szCs w:val="20"/>
          <w:lang w:eastAsia="ar-SA"/>
        </w:rPr>
        <w:t>:</w:t>
      </w:r>
    </w:p>
    <w:p w14:paraId="596393DD" w14:textId="77777777" w:rsidR="00484AD8" w:rsidRDefault="00484AD8" w:rsidP="00484AD8">
      <w:pPr>
        <w:numPr>
          <w:ilvl w:val="1"/>
          <w:numId w:val="1"/>
        </w:numPr>
        <w:suppressAutoHyphens/>
        <w:spacing w:before="119" w:after="0" w:line="240" w:lineRule="auto"/>
        <w:jc w:val="both"/>
        <w:rPr>
          <w:rFonts w:ascii="Tahoma" w:eastAsia="Times New Roman" w:hAnsi="Tahoma" w:cs="Tahoma"/>
          <w:i/>
          <w:iCs/>
          <w:kern w:val="2"/>
          <w:sz w:val="20"/>
          <w:szCs w:val="20"/>
          <w:lang w:eastAsia="ar-SA"/>
        </w:rPr>
      </w:pPr>
      <w:r>
        <w:rPr>
          <w:rFonts w:ascii="Tahoma" w:eastAsia="Times New Roman" w:hAnsi="Tahoma" w:cs="Tahoma"/>
          <w:bCs/>
          <w:kern w:val="2"/>
          <w:sz w:val="20"/>
          <w:szCs w:val="20"/>
          <w:lang w:eastAsia="ar-SA"/>
        </w:rPr>
        <w:t>non è scaduto</w:t>
      </w:r>
      <w:r>
        <w:rPr>
          <w:rFonts w:ascii="Tahoma" w:eastAsia="Times New Roman" w:hAnsi="Tahoma" w:cs="Tahoma"/>
          <w:kern w:val="2"/>
          <w:sz w:val="20"/>
          <w:szCs w:val="20"/>
          <w:lang w:eastAsia="ar-SA"/>
        </w:rPr>
        <w:t xml:space="preserve"> il termine per la verifica </w:t>
      </w:r>
      <w:r>
        <w:rPr>
          <w:rFonts w:ascii="Tahoma" w:eastAsia="Times New Roman" w:hAnsi="Tahoma" w:cs="Tahoma"/>
          <w:b/>
          <w:bCs/>
          <w:kern w:val="2"/>
          <w:sz w:val="20"/>
          <w:szCs w:val="20"/>
          <w:lang w:eastAsia="ar-SA"/>
        </w:rPr>
        <w:t>triennale</w:t>
      </w:r>
      <w:r>
        <w:rPr>
          <w:rFonts w:ascii="Tahoma" w:eastAsia="Times New Roman" w:hAnsi="Tahoma" w:cs="Tahoma"/>
          <w:kern w:val="2"/>
          <w:sz w:val="20"/>
          <w:szCs w:val="20"/>
          <w:lang w:eastAsia="ar-SA"/>
        </w:rPr>
        <w:t xml:space="preserve"> </w:t>
      </w:r>
      <w:r>
        <w:rPr>
          <w:rFonts w:ascii="Tahoma" w:eastAsia="Times New Roman" w:hAnsi="Tahoma" w:cs="Tahoma"/>
          <w:bCs/>
          <w:kern w:val="2"/>
          <w:sz w:val="20"/>
          <w:szCs w:val="20"/>
          <w:lang w:eastAsia="ar-SA"/>
        </w:rPr>
        <w:t xml:space="preserve">(o della scadenza intermedia nel caso di consorzio) </w:t>
      </w:r>
      <w:r>
        <w:rPr>
          <w:rFonts w:ascii="Tahoma" w:eastAsia="Times New Roman" w:hAnsi="Tahoma" w:cs="Tahoma"/>
          <w:kern w:val="2"/>
          <w:sz w:val="20"/>
          <w:szCs w:val="20"/>
          <w:lang w:eastAsia="ar-SA"/>
        </w:rPr>
        <w:t>della certificazione SOA posseduta;</w:t>
      </w:r>
    </w:p>
    <w:p w14:paraId="5C2C6112" w14:textId="77777777" w:rsidR="00484AD8" w:rsidRDefault="00484AD8" w:rsidP="00484AD8">
      <w:pPr>
        <w:suppressAutoHyphens/>
        <w:spacing w:before="119" w:after="0" w:line="240" w:lineRule="auto"/>
        <w:jc w:val="center"/>
        <w:rPr>
          <w:rFonts w:ascii="Tahoma" w:eastAsia="Times New Roman" w:hAnsi="Tahoma" w:cs="Tahoma"/>
          <w:i/>
          <w:iCs/>
          <w:kern w:val="2"/>
          <w:sz w:val="20"/>
          <w:szCs w:val="20"/>
          <w:lang w:eastAsia="ar-SA"/>
        </w:rPr>
      </w:pPr>
      <w:r>
        <w:rPr>
          <w:rFonts w:ascii="Tahoma" w:eastAsia="Times New Roman" w:hAnsi="Tahoma" w:cs="Tahoma"/>
          <w:i/>
          <w:iCs/>
          <w:kern w:val="2"/>
          <w:sz w:val="20"/>
          <w:szCs w:val="20"/>
          <w:lang w:eastAsia="ar-SA"/>
        </w:rPr>
        <w:t>oppure:</w:t>
      </w:r>
    </w:p>
    <w:p w14:paraId="2D94DCF0" w14:textId="77777777" w:rsidR="00484AD8" w:rsidRDefault="00484AD8" w:rsidP="00484AD8">
      <w:pPr>
        <w:numPr>
          <w:ilvl w:val="1"/>
          <w:numId w:val="1"/>
        </w:numPr>
        <w:suppressAutoHyphens/>
        <w:spacing w:before="119" w:after="0" w:line="240" w:lineRule="auto"/>
        <w:jc w:val="both"/>
        <w:rPr>
          <w:rFonts w:ascii="Tahoma" w:eastAsia="Times New Roman" w:hAnsi="Tahoma" w:cs="Tahoma"/>
          <w:bCs/>
          <w:kern w:val="2"/>
          <w:sz w:val="20"/>
          <w:szCs w:val="20"/>
          <w:lang w:eastAsia="ar-SA"/>
        </w:rPr>
      </w:pPr>
      <w:r>
        <w:rPr>
          <w:rFonts w:ascii="Tahoma" w:eastAsia="Times New Roman" w:hAnsi="Tahoma" w:cs="Tahoma"/>
          <w:bCs/>
          <w:kern w:val="2"/>
          <w:sz w:val="20"/>
          <w:szCs w:val="20"/>
          <w:lang w:eastAsia="ar-SA"/>
        </w:rPr>
        <w:t xml:space="preserve">è scaduto il termine per la verifica </w:t>
      </w:r>
      <w:r>
        <w:rPr>
          <w:rFonts w:ascii="Tahoma" w:eastAsia="Times New Roman" w:hAnsi="Tahoma" w:cs="Tahoma"/>
          <w:b/>
          <w:bCs/>
          <w:kern w:val="2"/>
          <w:sz w:val="20"/>
          <w:szCs w:val="20"/>
          <w:lang w:eastAsia="ar-SA"/>
        </w:rPr>
        <w:t>triennale</w:t>
      </w:r>
      <w:r>
        <w:rPr>
          <w:rFonts w:ascii="Tahoma" w:eastAsia="Times New Roman" w:hAnsi="Tahoma" w:cs="Tahoma"/>
          <w:bCs/>
          <w:kern w:val="2"/>
          <w:sz w:val="20"/>
          <w:szCs w:val="20"/>
          <w:lang w:eastAsia="ar-SA"/>
        </w:rPr>
        <w:t xml:space="preserve"> </w:t>
      </w:r>
      <w:bookmarkStart w:id="7" w:name="_Hlk20993364"/>
      <w:r>
        <w:rPr>
          <w:rFonts w:ascii="Tahoma" w:eastAsia="Times New Roman" w:hAnsi="Tahoma" w:cs="Tahoma"/>
          <w:bCs/>
          <w:kern w:val="2"/>
          <w:sz w:val="20"/>
          <w:szCs w:val="20"/>
          <w:lang w:eastAsia="ar-SA"/>
        </w:rPr>
        <w:t xml:space="preserve">(o della scadenza intermedia nel caso di consorzio) </w:t>
      </w:r>
      <w:bookmarkEnd w:id="7"/>
      <w:r>
        <w:rPr>
          <w:rFonts w:ascii="Tahoma" w:eastAsia="Times New Roman" w:hAnsi="Tahoma" w:cs="Tahoma"/>
          <w:bCs/>
          <w:kern w:val="2"/>
          <w:sz w:val="20"/>
          <w:szCs w:val="20"/>
          <w:lang w:eastAsia="ar-SA"/>
        </w:rPr>
        <w:t xml:space="preserve">della certificazione SOA posseduta, ma l'impresa ha richiesto la verifica in data ________________, </w:t>
      </w:r>
      <w:r w:rsidRPr="00A643E7">
        <w:rPr>
          <w:rFonts w:ascii="Tahoma" w:eastAsia="Times New Roman" w:hAnsi="Tahoma" w:cs="Tahoma"/>
          <w:bCs/>
          <w:kern w:val="2"/>
          <w:sz w:val="20"/>
          <w:szCs w:val="20"/>
          <w:u w:val="single"/>
          <w:lang w:eastAsia="ar-SA"/>
        </w:rPr>
        <w:t>come da allegato</w:t>
      </w:r>
      <w:r>
        <w:rPr>
          <w:rFonts w:ascii="Tahoma" w:eastAsia="Times New Roman" w:hAnsi="Tahoma" w:cs="Tahoma"/>
          <w:bCs/>
          <w:kern w:val="2"/>
          <w:sz w:val="20"/>
          <w:szCs w:val="20"/>
          <w:lang w:eastAsia="ar-SA"/>
        </w:rPr>
        <w:t>;</w:t>
      </w:r>
    </w:p>
    <w:p w14:paraId="42EC9E28" w14:textId="77777777" w:rsidR="00484AD8" w:rsidRDefault="00484AD8" w:rsidP="00484AD8">
      <w:pPr>
        <w:suppressAutoHyphens/>
        <w:spacing w:before="119" w:after="0" w:line="240" w:lineRule="auto"/>
        <w:jc w:val="center"/>
        <w:rPr>
          <w:rFonts w:ascii="Tahoma" w:eastAsia="Times New Roman" w:hAnsi="Tahoma" w:cs="Tahoma"/>
          <w:b/>
          <w:iCs/>
          <w:kern w:val="2"/>
          <w:sz w:val="20"/>
          <w:szCs w:val="20"/>
          <w:lang w:eastAsia="ar-SA"/>
        </w:rPr>
      </w:pPr>
      <w:r>
        <w:rPr>
          <w:rFonts w:ascii="Tahoma" w:eastAsia="Times New Roman" w:hAnsi="Tahoma" w:cs="Tahoma"/>
          <w:b/>
          <w:iCs/>
          <w:kern w:val="2"/>
          <w:sz w:val="20"/>
          <w:szCs w:val="20"/>
          <w:lang w:eastAsia="ar-SA"/>
        </w:rPr>
        <w:t>e, inoltre:</w:t>
      </w:r>
    </w:p>
    <w:p w14:paraId="0A7C3C80" w14:textId="77777777" w:rsidR="00484AD8" w:rsidRDefault="00484AD8" w:rsidP="00484AD8">
      <w:pPr>
        <w:numPr>
          <w:ilvl w:val="1"/>
          <w:numId w:val="1"/>
        </w:numPr>
        <w:suppressAutoHyphens/>
        <w:spacing w:before="119" w:after="0" w:line="240" w:lineRule="auto"/>
        <w:jc w:val="both"/>
        <w:rPr>
          <w:rFonts w:ascii="Tahoma" w:eastAsia="Times New Roman" w:hAnsi="Tahoma" w:cs="Tahoma"/>
          <w:bCs/>
          <w:kern w:val="2"/>
          <w:sz w:val="20"/>
          <w:szCs w:val="20"/>
          <w:lang w:eastAsia="ar-SA"/>
        </w:rPr>
      </w:pPr>
      <w:r>
        <w:rPr>
          <w:rFonts w:ascii="Tahoma" w:eastAsia="Times New Roman" w:hAnsi="Tahoma" w:cs="Tahoma"/>
          <w:bCs/>
          <w:kern w:val="2"/>
          <w:sz w:val="20"/>
          <w:szCs w:val="20"/>
          <w:lang w:eastAsia="ar-SA"/>
        </w:rPr>
        <w:t xml:space="preserve">che tale attestazione SOA non giungerà a scadenza del termine </w:t>
      </w:r>
      <w:r>
        <w:rPr>
          <w:rFonts w:ascii="Tahoma" w:eastAsia="Times New Roman" w:hAnsi="Tahoma" w:cs="Tahoma"/>
          <w:b/>
          <w:bCs/>
          <w:kern w:val="2"/>
          <w:sz w:val="20"/>
          <w:szCs w:val="20"/>
          <w:lang w:eastAsia="ar-SA"/>
        </w:rPr>
        <w:t>quinquennale</w:t>
      </w:r>
      <w:r>
        <w:rPr>
          <w:rFonts w:ascii="Tahoma" w:eastAsia="Times New Roman" w:hAnsi="Tahoma" w:cs="Tahoma"/>
          <w:bCs/>
          <w:kern w:val="2"/>
          <w:sz w:val="20"/>
          <w:szCs w:val="20"/>
          <w:lang w:eastAsia="ar-SA"/>
        </w:rPr>
        <w:t xml:space="preserve"> nei tre mesi successivi alla data di presentazione della presente autocertificazione;</w:t>
      </w:r>
    </w:p>
    <w:p w14:paraId="5B29B76A" w14:textId="77777777" w:rsidR="00484AD8" w:rsidRDefault="00484AD8" w:rsidP="00484AD8">
      <w:pPr>
        <w:suppressAutoHyphens/>
        <w:spacing w:after="0" w:line="240" w:lineRule="auto"/>
        <w:jc w:val="center"/>
        <w:rPr>
          <w:rFonts w:ascii="Tahoma" w:eastAsia="Times New Roman" w:hAnsi="Tahoma" w:cs="Tahoma"/>
          <w:kern w:val="2"/>
          <w:sz w:val="20"/>
          <w:szCs w:val="20"/>
          <w:lang w:eastAsia="ar-SA"/>
        </w:rPr>
      </w:pPr>
      <w:r>
        <w:rPr>
          <w:rFonts w:ascii="Tahoma" w:eastAsia="Times New Roman" w:hAnsi="Tahoma" w:cs="Tahoma"/>
          <w:i/>
          <w:iCs/>
          <w:kern w:val="2"/>
          <w:sz w:val="20"/>
          <w:szCs w:val="20"/>
          <w:lang w:eastAsia="ar-SA"/>
        </w:rPr>
        <w:t>oppure</w:t>
      </w:r>
    </w:p>
    <w:p w14:paraId="6A6E5132" w14:textId="77777777" w:rsidR="00484AD8" w:rsidRPr="00FF6691" w:rsidRDefault="00484AD8" w:rsidP="00484AD8">
      <w:pPr>
        <w:numPr>
          <w:ilvl w:val="1"/>
          <w:numId w:val="1"/>
        </w:numPr>
        <w:suppressAutoHyphens/>
        <w:spacing w:before="119" w:after="62" w:line="240" w:lineRule="auto"/>
        <w:ind w:left="1077" w:hanging="357"/>
        <w:jc w:val="both"/>
        <w:rPr>
          <w:rFonts w:ascii="Tahoma" w:eastAsia="Times New Roman" w:hAnsi="Tahoma" w:cs="Tahoma"/>
          <w:bCs/>
          <w:kern w:val="2"/>
          <w:sz w:val="20"/>
          <w:szCs w:val="20"/>
          <w:lang w:eastAsia="ar-SA"/>
        </w:rPr>
      </w:pPr>
      <w:r>
        <w:rPr>
          <w:rFonts w:ascii="Tahoma" w:eastAsia="Times New Roman" w:hAnsi="Tahoma" w:cs="Tahoma"/>
          <w:bCs/>
          <w:kern w:val="2"/>
          <w:sz w:val="20"/>
          <w:szCs w:val="20"/>
          <w:lang w:eastAsia="ar-SA"/>
        </w:rPr>
        <w:t xml:space="preserve">che tale attestazione SOA giungerà a scadenza del termine </w:t>
      </w:r>
      <w:r>
        <w:rPr>
          <w:rFonts w:ascii="Tahoma" w:eastAsia="Times New Roman" w:hAnsi="Tahoma" w:cs="Tahoma"/>
          <w:b/>
          <w:bCs/>
          <w:kern w:val="2"/>
          <w:sz w:val="20"/>
          <w:szCs w:val="20"/>
          <w:lang w:eastAsia="ar-SA"/>
        </w:rPr>
        <w:t>quinquennale</w:t>
      </w:r>
      <w:r>
        <w:rPr>
          <w:rFonts w:ascii="Tahoma" w:eastAsia="Times New Roman" w:hAnsi="Tahoma" w:cs="Tahoma"/>
          <w:bCs/>
          <w:kern w:val="2"/>
          <w:sz w:val="20"/>
          <w:szCs w:val="20"/>
          <w:lang w:eastAsia="ar-SA"/>
        </w:rPr>
        <w:t xml:space="preserve"> nei tre mesi successivi alla data di presentazione della presente autocertificazione, ossia il ______________, tuttavia l’impresa ha stipulato, tre mesi prima della scadenza, precisamente in data __________________, un contratto con la SOA </w:t>
      </w:r>
      <w:r w:rsidRPr="00FF6691">
        <w:rPr>
          <w:rFonts w:ascii="Tahoma" w:eastAsia="Times New Roman" w:hAnsi="Tahoma" w:cs="Tahoma"/>
          <w:bCs/>
          <w:kern w:val="2"/>
          <w:sz w:val="20"/>
          <w:szCs w:val="20"/>
          <w:lang w:eastAsia="ar-SA"/>
        </w:rPr>
        <w:t xml:space="preserve">________________________ per ottenere il rinnovo dell’attestazione in questione, ai sensi di quanto previsto dall’art. 16, comma 5, secondo periodo, dell’allegato II.12 al D.lgs. 36/2023, </w:t>
      </w:r>
      <w:r w:rsidRPr="00FF6691">
        <w:rPr>
          <w:rFonts w:ascii="Tahoma" w:eastAsia="Times New Roman" w:hAnsi="Tahoma" w:cs="Tahoma"/>
          <w:bCs/>
          <w:kern w:val="2"/>
          <w:sz w:val="20"/>
          <w:szCs w:val="20"/>
          <w:u w:val="single"/>
          <w:lang w:eastAsia="ar-SA"/>
        </w:rPr>
        <w:t>come da allegato</w:t>
      </w:r>
      <w:r w:rsidRPr="00FF6691">
        <w:rPr>
          <w:rFonts w:ascii="Tahoma" w:eastAsia="Times New Roman" w:hAnsi="Tahoma" w:cs="Tahoma"/>
          <w:bCs/>
          <w:kern w:val="2"/>
          <w:sz w:val="20"/>
          <w:szCs w:val="20"/>
          <w:lang w:eastAsia="ar-SA"/>
        </w:rPr>
        <w:t>;</w:t>
      </w:r>
    </w:p>
    <w:p w14:paraId="726C6C75" w14:textId="77777777" w:rsidR="00484AD8" w:rsidRPr="001E0850" w:rsidRDefault="00484AD8" w:rsidP="00484AD8">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 xml:space="preserve">di essere consapevole che una violazione grave agli obblighi relativi </w:t>
      </w:r>
      <w:r w:rsidRPr="001E0850">
        <w:rPr>
          <w:rFonts w:ascii="Tahoma" w:eastAsia="Times New Roman" w:hAnsi="Tahoma" w:cs="Tahoma"/>
          <w:color w:val="000000"/>
          <w:sz w:val="20"/>
          <w:szCs w:val="20"/>
          <w:lang w:eastAsia="ar-SA"/>
        </w:rPr>
        <w:t>al pagamento delle imposte e tasse e dei contributi previdenziali può comportare causa di esclusione dalla gara anche qualora tale mancato pagamento non sia definitivamente accertato, ai sensi del disposto del sesto comma dell'art. 94 del Codice dei contratti pubblici;</w:t>
      </w:r>
    </w:p>
    <w:p w14:paraId="4489B4AC" w14:textId="77777777" w:rsidR="00484AD8" w:rsidRDefault="00484AD8" w:rsidP="00484AD8">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rPr>
      </w:pPr>
      <w:r>
        <w:rPr>
          <w:rFonts w:ascii="Tahoma" w:eastAsia="Times New Roman" w:hAnsi="Tahoma" w:cs="Tahoma"/>
          <w:color w:val="000000"/>
          <w:sz w:val="20"/>
          <w:szCs w:val="20"/>
          <w:lang w:eastAsia="ar-SA"/>
        </w:rPr>
        <w:t>di non aver omesso le informazioni dovute ai fini del corretto svolgimento della procedura di selezione;</w:t>
      </w:r>
    </w:p>
    <w:p w14:paraId="71E5012C" w14:textId="6520F851" w:rsidR="00484AD8" w:rsidRDefault="00484AD8" w:rsidP="00484AD8">
      <w:pPr>
        <w:pStyle w:val="Paragrafoelenco"/>
        <w:numPr>
          <w:ilvl w:val="0"/>
          <w:numId w:val="2"/>
        </w:numPr>
        <w:spacing w:after="62" w:line="240" w:lineRule="auto"/>
        <w:ind w:left="357" w:hanging="357"/>
        <w:contextualSpacing w:val="0"/>
        <w:jc w:val="both"/>
        <w:rPr>
          <w:rFonts w:ascii="Tahoma" w:hAnsi="Tahoma" w:cs="Tahoma"/>
          <w:sz w:val="20"/>
          <w:szCs w:val="20"/>
        </w:rPr>
      </w:pPr>
      <w:r w:rsidRPr="00D17C78">
        <w:rPr>
          <w:rFonts w:ascii="Tahoma" w:eastAsia="Times New Roman" w:hAnsi="Tahoma" w:cs="Tahoma"/>
          <w:color w:val="000000"/>
          <w:sz w:val="20"/>
          <w:szCs w:val="20"/>
          <w:lang w:eastAsia="ar-SA" w:bidi="it-IT"/>
        </w:rPr>
        <w:lastRenderedPageBreak/>
        <w:t>di essere consapevole che, in caso di aggiudicazione, dovrà essere in possesso delle abilitazioni ad eseguire impianti ai sensi del D.M. 37/2008</w:t>
      </w:r>
      <w:r w:rsidRPr="00D17C78">
        <w:rPr>
          <w:rFonts w:ascii="Tahoma" w:hAnsi="Tahoma" w:cs="Tahoma"/>
          <w:sz w:val="20"/>
          <w:szCs w:val="20"/>
        </w:rPr>
        <w:t xml:space="preserve">, art. 1, comma 2, lettere </w:t>
      </w:r>
      <w:r>
        <w:rPr>
          <w:rFonts w:ascii="Tahoma" w:hAnsi="Tahoma" w:cs="Tahoma"/>
          <w:sz w:val="20"/>
          <w:szCs w:val="20"/>
        </w:rPr>
        <w:t>da a) a g);</w:t>
      </w:r>
    </w:p>
    <w:p w14:paraId="295D19BA" w14:textId="1A0FB915" w:rsidR="00A77800" w:rsidRDefault="00A77800" w:rsidP="00A77800">
      <w:pPr>
        <w:numPr>
          <w:ilvl w:val="0"/>
          <w:numId w:val="2"/>
        </w:numPr>
        <w:suppressAutoHyphens/>
        <w:spacing w:after="62" w:line="240" w:lineRule="auto"/>
        <w:jc w:val="both"/>
        <w:rPr>
          <w:rFonts w:ascii="Tahoma" w:eastAsia="Times New Roman" w:hAnsi="Tahoma" w:cs="Tahoma"/>
          <w:b/>
          <w:color w:val="000000"/>
          <w:sz w:val="20"/>
          <w:szCs w:val="20"/>
          <w:lang w:eastAsia="ar-SA" w:bidi="it-IT"/>
        </w:rPr>
      </w:pPr>
      <w:r w:rsidRPr="009D545B">
        <w:rPr>
          <w:rFonts w:ascii="Tahoma" w:eastAsia="Times New Roman" w:hAnsi="Tahoma" w:cs="Tahoma"/>
          <w:b/>
          <w:color w:val="000000"/>
          <w:sz w:val="20"/>
          <w:szCs w:val="20"/>
          <w:lang w:eastAsia="ar-SA" w:bidi="it-IT"/>
        </w:rPr>
        <w:t>di assicurare, in caso di aggiudicazione, il rispetto di quanto stabilito dall’art. 47, comma 4, del Decreto-Legge n. 77 del 31 maggio 2021, convertito con modificazioni nella Legge 29 luglio 2021, n.108, relativamente alle assunzioni necessarie per l’esecuzione del contratto o per la realizzazione di attività ad esso connesse o strumentali, destinate all’occupazione giovanile (inferiore agli anni 36) e all’occupazione femminile, nei limiti previsti dall’art. 9, lett. d) del Capitolato Speciale d’Appalto:</w:t>
      </w:r>
    </w:p>
    <w:p w14:paraId="683C0A0E" w14:textId="77777777" w:rsidR="00484AD8" w:rsidRPr="009D545B" w:rsidRDefault="00484AD8" w:rsidP="00484AD8">
      <w:pPr>
        <w:suppressAutoHyphens/>
        <w:spacing w:after="62" w:line="240" w:lineRule="auto"/>
        <w:ind w:left="360"/>
        <w:jc w:val="both"/>
        <w:rPr>
          <w:rFonts w:ascii="Tahoma" w:eastAsia="Times New Roman" w:hAnsi="Tahoma" w:cs="Tahoma"/>
          <w:b/>
          <w:color w:val="000000"/>
          <w:sz w:val="20"/>
          <w:szCs w:val="20"/>
          <w:lang w:eastAsia="ar-SA" w:bidi="it-IT"/>
        </w:rPr>
      </w:pPr>
    </w:p>
    <w:p w14:paraId="73B0B1DC" w14:textId="77777777" w:rsidR="00A77800" w:rsidRPr="009D545B" w:rsidRDefault="00A77800" w:rsidP="00A77800">
      <w:pPr>
        <w:numPr>
          <w:ilvl w:val="0"/>
          <w:numId w:val="8"/>
        </w:numPr>
        <w:suppressAutoHyphens/>
        <w:spacing w:after="62" w:line="240" w:lineRule="auto"/>
        <w:ind w:left="1134" w:hanging="283"/>
        <w:jc w:val="both"/>
        <w:rPr>
          <w:rFonts w:ascii="Tahoma" w:eastAsia="Times New Roman" w:hAnsi="Tahoma" w:cs="Tahoma"/>
          <w:b/>
          <w:color w:val="000000"/>
          <w:sz w:val="20"/>
          <w:szCs w:val="20"/>
          <w:lang w:eastAsia="ar-SA" w:bidi="it-IT"/>
        </w:rPr>
      </w:pPr>
      <w:r w:rsidRPr="009D545B">
        <w:rPr>
          <w:rFonts w:ascii="Tahoma" w:eastAsia="Times New Roman" w:hAnsi="Tahoma" w:cs="Tahoma"/>
          <w:b/>
          <w:color w:val="000000"/>
          <w:sz w:val="20"/>
          <w:szCs w:val="20"/>
          <w:lang w:eastAsia="ar-SA" w:bidi="it-IT"/>
        </w:rPr>
        <w:t>quota pari almeno al 30% all'occupazione giovanile;</w:t>
      </w:r>
    </w:p>
    <w:p w14:paraId="5CE71D54" w14:textId="06206CF4" w:rsidR="00A77800" w:rsidRPr="00A77800" w:rsidRDefault="00A77800" w:rsidP="00A77800">
      <w:pPr>
        <w:numPr>
          <w:ilvl w:val="0"/>
          <w:numId w:val="8"/>
        </w:numPr>
        <w:suppressAutoHyphens/>
        <w:spacing w:after="62" w:line="240" w:lineRule="auto"/>
        <w:ind w:left="1134" w:hanging="283"/>
        <w:jc w:val="both"/>
        <w:rPr>
          <w:rFonts w:ascii="Tahoma" w:eastAsia="Times New Roman" w:hAnsi="Tahoma" w:cs="Tahoma"/>
          <w:b/>
          <w:color w:val="000000"/>
          <w:sz w:val="20"/>
          <w:szCs w:val="20"/>
          <w:lang w:eastAsia="ar-SA" w:bidi="it-IT"/>
        </w:rPr>
      </w:pPr>
      <w:r w:rsidRPr="009D545B">
        <w:rPr>
          <w:rFonts w:ascii="Tahoma" w:eastAsia="Times New Roman" w:hAnsi="Tahoma" w:cs="Tahoma"/>
          <w:b/>
          <w:color w:val="000000"/>
          <w:sz w:val="20"/>
          <w:szCs w:val="20"/>
          <w:lang w:eastAsia="ar-SA" w:bidi="it-IT"/>
        </w:rPr>
        <w:t>quota pari almeno al 30% all’occupazione femminile</w:t>
      </w:r>
      <w:r>
        <w:rPr>
          <w:rFonts w:ascii="Tahoma" w:eastAsia="Times New Roman" w:hAnsi="Tahoma" w:cs="Tahoma"/>
          <w:b/>
          <w:color w:val="000000"/>
          <w:sz w:val="20"/>
          <w:szCs w:val="20"/>
          <w:lang w:eastAsia="ar-SA" w:bidi="it-IT"/>
        </w:rPr>
        <w:t>;</w:t>
      </w:r>
    </w:p>
    <w:p w14:paraId="602F5D3C" w14:textId="77777777" w:rsidR="009C33E1" w:rsidRPr="00691C19" w:rsidRDefault="009C33E1" w:rsidP="009C33E1">
      <w:pPr>
        <w:numPr>
          <w:ilvl w:val="0"/>
          <w:numId w:val="2"/>
        </w:numPr>
        <w:suppressAutoHyphens/>
        <w:spacing w:after="62" w:line="240" w:lineRule="auto"/>
        <w:jc w:val="both"/>
        <w:rPr>
          <w:rFonts w:ascii="Tahoma" w:eastAsia="Times New Roman" w:hAnsi="Tahoma" w:cs="Tahoma"/>
          <w:color w:val="000000"/>
          <w:sz w:val="20"/>
          <w:szCs w:val="20"/>
          <w:lang w:eastAsia="ar-SA"/>
        </w:rPr>
      </w:pPr>
      <w:r w:rsidRPr="00691C19">
        <w:rPr>
          <w:rFonts w:ascii="Tahoma" w:eastAsia="Times New Roman" w:hAnsi="Tahoma" w:cs="Tahoma"/>
          <w:color w:val="000000"/>
          <w:sz w:val="20"/>
          <w:szCs w:val="20"/>
          <w:lang w:eastAsia="ar-SA"/>
        </w:rPr>
        <w:t>di occupare un numero di dipendenti pari a _________ e, pertanto (</w:t>
      </w:r>
      <w:r w:rsidRPr="00691C19">
        <w:rPr>
          <w:rFonts w:ascii="Tahoma" w:eastAsia="Times New Roman" w:hAnsi="Tahoma" w:cs="Tahoma"/>
          <w:i/>
          <w:color w:val="000000"/>
          <w:sz w:val="20"/>
          <w:szCs w:val="20"/>
          <w:lang w:eastAsia="ar-SA"/>
        </w:rPr>
        <w:t>barrare la casella di interesse fra le seguenti, a seconda del numero dei dipendenti occupati</w:t>
      </w:r>
      <w:r>
        <w:rPr>
          <w:rFonts w:ascii="Tahoma" w:eastAsia="Times New Roman" w:hAnsi="Tahoma" w:cs="Tahoma"/>
          <w:i/>
          <w:color w:val="000000"/>
          <w:sz w:val="20"/>
          <w:szCs w:val="20"/>
          <w:lang w:eastAsia="ar-SA"/>
        </w:rPr>
        <w:t xml:space="preserve">. </w:t>
      </w:r>
      <w:r w:rsidRPr="009325D1">
        <w:rPr>
          <w:rFonts w:ascii="Tahoma" w:eastAsia="Times New Roman" w:hAnsi="Tahoma" w:cs="Tahoma"/>
          <w:b/>
          <w:i/>
          <w:color w:val="000000"/>
          <w:sz w:val="20"/>
          <w:szCs w:val="20"/>
          <w:u w:val="single"/>
          <w:lang w:eastAsia="ar-SA"/>
        </w:rPr>
        <w:t>Si precisa che il numero dei dipendenti sarà confrontato con quello risultante dalla visura camerale</w:t>
      </w:r>
      <w:r w:rsidRPr="00691C19">
        <w:rPr>
          <w:rFonts w:ascii="Tahoma" w:eastAsia="Times New Roman" w:hAnsi="Tahoma" w:cs="Tahoma"/>
          <w:color w:val="000000"/>
          <w:sz w:val="20"/>
          <w:szCs w:val="20"/>
          <w:lang w:eastAsia="ar-SA"/>
        </w:rPr>
        <w:t>)</w:t>
      </w:r>
      <w:r>
        <w:rPr>
          <w:rFonts w:ascii="Tahoma" w:eastAsia="Times New Roman" w:hAnsi="Tahoma" w:cs="Tahoma"/>
          <w:color w:val="000000"/>
          <w:sz w:val="20"/>
          <w:szCs w:val="20"/>
          <w:lang w:eastAsia="ar-SA"/>
        </w:rPr>
        <w:t>;</w:t>
      </w:r>
    </w:p>
    <w:p w14:paraId="1418A50F" w14:textId="2D127F9E" w:rsidR="009C33E1" w:rsidRPr="00691C19" w:rsidRDefault="009C33E1" w:rsidP="009C33E1">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691C19">
        <w:rPr>
          <w:rFonts w:ascii="Tahoma" w:eastAsia="Times New Roman" w:hAnsi="Tahoma" w:cs="Tahoma"/>
          <w:b/>
          <w:i/>
          <w:color w:val="000000"/>
          <w:sz w:val="20"/>
          <w:szCs w:val="20"/>
          <w:lang w:eastAsia="ar-SA" w:bidi="it-IT"/>
        </w:rPr>
        <w:t xml:space="preserve">(per gli operatori economici che occupano un numero di dipendenti superiore ai 50) </w:t>
      </w:r>
      <w:r w:rsidRPr="00691C19">
        <w:rPr>
          <w:rFonts w:ascii="Tahoma" w:eastAsia="Times New Roman" w:hAnsi="Tahoma" w:cs="Tahoma"/>
          <w:color w:val="000000"/>
          <w:sz w:val="20"/>
          <w:szCs w:val="20"/>
          <w:lang w:eastAsia="ar-SA" w:bidi="it-IT"/>
        </w:rPr>
        <w:t>ai sensi dell’art. 47, comma 2</w:t>
      </w:r>
      <w:r w:rsidRPr="00943A3D">
        <w:rPr>
          <w:rFonts w:ascii="Tahoma" w:eastAsia="Times New Roman" w:hAnsi="Tahoma" w:cs="Tahoma"/>
          <w:color w:val="000000"/>
          <w:sz w:val="20"/>
          <w:szCs w:val="20"/>
          <w:lang w:eastAsia="ar-SA" w:bidi="it-IT"/>
        </w:rPr>
        <w:t xml:space="preserve">, </w:t>
      </w:r>
      <w:r w:rsidR="00943A3D" w:rsidRPr="00943A3D">
        <w:rPr>
          <w:rFonts w:ascii="Tahoma" w:eastAsia="Times New Roman" w:hAnsi="Tahoma" w:cs="Tahoma"/>
          <w:color w:val="000000"/>
          <w:sz w:val="20"/>
          <w:szCs w:val="20"/>
          <w:lang w:eastAsia="ar-SA" w:bidi="it-IT"/>
        </w:rPr>
        <w:t xml:space="preserve">del </w:t>
      </w:r>
      <w:r w:rsidR="00943A3D" w:rsidRPr="00691C19">
        <w:rPr>
          <w:rFonts w:ascii="Tahoma" w:eastAsia="Times New Roman" w:hAnsi="Tahoma" w:cs="Tahoma"/>
          <w:color w:val="000000"/>
          <w:sz w:val="20"/>
          <w:szCs w:val="20"/>
          <w:lang w:eastAsia="ar-SA" w:bidi="it-IT"/>
        </w:rPr>
        <w:t>decreto legge n. 77 del 2021</w:t>
      </w:r>
      <w:r w:rsidR="00943A3D">
        <w:rPr>
          <w:rFonts w:ascii="Tahoma" w:eastAsia="Times New Roman" w:hAnsi="Tahoma" w:cs="Tahoma"/>
          <w:color w:val="000000"/>
          <w:sz w:val="20"/>
          <w:szCs w:val="20"/>
          <w:lang w:eastAsia="ar-SA" w:bidi="it-IT"/>
        </w:rPr>
        <w:t xml:space="preserve"> </w:t>
      </w:r>
      <w:r w:rsidR="00943A3D" w:rsidRPr="00004FCE">
        <w:rPr>
          <w:rFonts w:ascii="Tahoma" w:eastAsia="Times New Roman" w:hAnsi="Tahoma" w:cs="Tahoma"/>
          <w:color w:val="000000"/>
          <w:sz w:val="20"/>
          <w:szCs w:val="20"/>
          <w:lang w:eastAsia="ar-SA" w:bidi="it-IT"/>
        </w:rPr>
        <w:t>(convertito con modificazioni nella Legge 29 luglio 2021, n.108)</w:t>
      </w:r>
      <w:r w:rsidRPr="00943A3D">
        <w:rPr>
          <w:rFonts w:ascii="Tahoma" w:eastAsia="Times New Roman" w:hAnsi="Tahoma" w:cs="Tahoma"/>
          <w:color w:val="000000"/>
          <w:sz w:val="20"/>
          <w:szCs w:val="20"/>
          <w:lang w:eastAsia="ar-SA" w:bidi="it-IT"/>
        </w:rPr>
        <w:t>, per gli operatori economici tenuti alla redazione del rapporto sulla situazione del personale ai sensi dell’art. 46</w:t>
      </w:r>
      <w:r w:rsidRPr="00691C19">
        <w:rPr>
          <w:rFonts w:ascii="Tahoma" w:eastAsia="Times New Roman" w:hAnsi="Tahoma" w:cs="Tahoma"/>
          <w:color w:val="000000"/>
          <w:sz w:val="20"/>
          <w:szCs w:val="20"/>
          <w:lang w:eastAsia="ar-SA" w:bidi="it-IT"/>
        </w:rPr>
        <w:t xml:space="preserve"> del d.lgs. 198/2006</w:t>
      </w:r>
      <w:r>
        <w:rPr>
          <w:rFonts w:ascii="Tahoma" w:eastAsia="Times New Roman" w:hAnsi="Tahoma" w:cs="Tahoma"/>
          <w:color w:val="000000"/>
          <w:sz w:val="20"/>
          <w:szCs w:val="20"/>
          <w:lang w:eastAsia="ar-SA" w:bidi="it-IT"/>
        </w:rPr>
        <w:t>,</w:t>
      </w:r>
      <w:r w:rsidRPr="00691C19">
        <w:rPr>
          <w:rFonts w:ascii="Tahoma" w:eastAsia="Times New Roman" w:hAnsi="Tahoma" w:cs="Tahoma"/>
          <w:color w:val="000000"/>
          <w:sz w:val="20"/>
          <w:szCs w:val="20"/>
          <w:lang w:eastAsia="ar-SA" w:bidi="it-IT"/>
        </w:rPr>
        <w:t xml:space="preserve"> di </w:t>
      </w:r>
      <w:r w:rsidRPr="00070189">
        <w:rPr>
          <w:rFonts w:ascii="Tahoma" w:eastAsia="Times New Roman" w:hAnsi="Tahoma" w:cs="Tahoma"/>
          <w:b/>
          <w:color w:val="000000"/>
          <w:sz w:val="20"/>
          <w:szCs w:val="20"/>
          <w:u w:val="single"/>
          <w:lang w:eastAsia="ar-SA" w:bidi="it-IT"/>
        </w:rPr>
        <w:t>allegare</w:t>
      </w:r>
      <w:r w:rsidRPr="00070189">
        <w:rPr>
          <w:rFonts w:ascii="Tahoma" w:eastAsia="Times New Roman" w:hAnsi="Tahoma" w:cs="Tahoma"/>
          <w:b/>
          <w:color w:val="000000"/>
          <w:sz w:val="20"/>
          <w:szCs w:val="20"/>
          <w:lang w:eastAsia="ar-SA" w:bidi="it-IT"/>
        </w:rPr>
        <w:t xml:space="preserve">, </w:t>
      </w:r>
      <w:r w:rsidRPr="00070189">
        <w:rPr>
          <w:rFonts w:ascii="Tahoma" w:eastAsia="Times New Roman" w:hAnsi="Tahoma" w:cs="Tahoma"/>
          <w:b/>
          <w:color w:val="000000"/>
          <w:sz w:val="20"/>
          <w:szCs w:val="20"/>
          <w:u w:val="single"/>
          <w:lang w:eastAsia="ar-SA" w:bidi="it-IT"/>
        </w:rPr>
        <w:t>a pena di esclusione</w:t>
      </w:r>
      <w:r w:rsidRPr="00691C19">
        <w:rPr>
          <w:rFonts w:ascii="Tahoma" w:eastAsia="Times New Roman" w:hAnsi="Tahoma" w:cs="Tahoma"/>
          <w:color w:val="000000"/>
          <w:sz w:val="20"/>
          <w:szCs w:val="20"/>
          <w:lang w:eastAsia="ar-SA" w:bidi="it-IT"/>
        </w:rPr>
        <w:t>, copia dell’ultimo rapporto redatto, con attestazione della sua conformità a quello trasmesso alle rappresentanze sindacali aziendali e alla consigliera e al consigliere regionale di parità ai sensi del secondo comma del citato art. 46, ovvero, in caso di inosservanza dei termini previsti dal comma 1 del medesimo articolo 46, con attestazione della sua contestuale trasmissione alle rappresentanze sindacali aziendali e alla consigliera e al consigliere regionale di parità</w:t>
      </w:r>
      <w:r>
        <w:rPr>
          <w:rFonts w:ascii="Tahoma" w:eastAsia="Times New Roman" w:hAnsi="Tahoma" w:cs="Tahoma"/>
          <w:color w:val="000000"/>
          <w:sz w:val="20"/>
          <w:szCs w:val="20"/>
          <w:lang w:eastAsia="ar-SA" w:bidi="it-IT"/>
        </w:rPr>
        <w:t>;</w:t>
      </w:r>
    </w:p>
    <w:p w14:paraId="1080F742" w14:textId="4FB72753" w:rsidR="009C33E1" w:rsidRPr="00691C19" w:rsidRDefault="009C33E1" w:rsidP="009C33E1">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691C19">
        <w:rPr>
          <w:rFonts w:ascii="Tahoma" w:eastAsia="Times New Roman" w:hAnsi="Tahoma" w:cs="Tahoma"/>
          <w:color w:val="000000"/>
          <w:sz w:val="20"/>
          <w:szCs w:val="20"/>
          <w:lang w:eastAsia="ar-SA" w:bidi="it-IT"/>
        </w:rPr>
        <w:t>(</w:t>
      </w:r>
      <w:r w:rsidRPr="00691C19">
        <w:rPr>
          <w:rFonts w:ascii="Tahoma" w:eastAsia="Times New Roman" w:hAnsi="Tahoma" w:cs="Tahoma"/>
          <w:b/>
          <w:i/>
          <w:color w:val="000000"/>
          <w:sz w:val="20"/>
          <w:szCs w:val="20"/>
          <w:lang w:eastAsia="ar-SA" w:bidi="it-IT"/>
        </w:rPr>
        <w:t>per gli operatori economici che occupano un numero di dipendenti pari o superiore a 15 e inferiore a 50</w:t>
      </w:r>
      <w:r w:rsidRPr="00691C19">
        <w:rPr>
          <w:rFonts w:ascii="Tahoma" w:eastAsia="Times New Roman" w:hAnsi="Tahoma" w:cs="Tahoma"/>
          <w:color w:val="000000"/>
          <w:sz w:val="20"/>
          <w:szCs w:val="20"/>
          <w:lang w:eastAsia="ar-SA" w:bidi="it-IT"/>
        </w:rPr>
        <w:t xml:space="preserve">) </w:t>
      </w:r>
      <w:r w:rsidR="00943A3D">
        <w:rPr>
          <w:rFonts w:ascii="Tahoma" w:eastAsia="Times New Roman" w:hAnsi="Tahoma" w:cs="Tahoma"/>
          <w:color w:val="000000"/>
          <w:sz w:val="20"/>
          <w:szCs w:val="20"/>
          <w:lang w:eastAsia="ar-SA" w:bidi="it-IT"/>
        </w:rPr>
        <w:t>ai sensi dell’art</w:t>
      </w:r>
      <w:r w:rsidR="00943A3D" w:rsidRPr="00943A3D">
        <w:rPr>
          <w:rFonts w:ascii="Tahoma" w:eastAsia="Times New Roman" w:hAnsi="Tahoma" w:cs="Tahoma"/>
          <w:color w:val="000000"/>
          <w:sz w:val="20"/>
          <w:szCs w:val="20"/>
          <w:lang w:eastAsia="ar-SA" w:bidi="it-IT"/>
        </w:rPr>
        <w:t>. 47, comma 3</w:t>
      </w:r>
      <w:r w:rsidR="00943A3D">
        <w:rPr>
          <w:rFonts w:ascii="Tahoma" w:eastAsia="Times New Roman" w:hAnsi="Tahoma" w:cs="Tahoma"/>
          <w:color w:val="000000"/>
          <w:sz w:val="20"/>
          <w:szCs w:val="20"/>
          <w:lang w:eastAsia="ar-SA" w:bidi="it-IT"/>
        </w:rPr>
        <w:t>,</w:t>
      </w:r>
      <w:r w:rsidR="00943A3D" w:rsidRPr="00943A3D">
        <w:rPr>
          <w:rFonts w:ascii="Tahoma" w:eastAsia="Times New Roman" w:hAnsi="Tahoma" w:cs="Tahoma"/>
          <w:color w:val="000000"/>
          <w:sz w:val="20"/>
          <w:szCs w:val="20"/>
          <w:lang w:eastAsia="ar-SA" w:bidi="it-IT"/>
        </w:rPr>
        <w:t xml:space="preserve"> del </w:t>
      </w:r>
      <w:r w:rsidR="00943A3D" w:rsidRPr="00691C19">
        <w:rPr>
          <w:rFonts w:ascii="Tahoma" w:eastAsia="Times New Roman" w:hAnsi="Tahoma" w:cs="Tahoma"/>
          <w:color w:val="000000"/>
          <w:sz w:val="20"/>
          <w:szCs w:val="20"/>
          <w:lang w:eastAsia="ar-SA" w:bidi="it-IT"/>
        </w:rPr>
        <w:t>decreto legge n. 77 del 2021</w:t>
      </w:r>
      <w:r w:rsidR="00943A3D">
        <w:rPr>
          <w:rFonts w:ascii="Tahoma" w:eastAsia="Times New Roman" w:hAnsi="Tahoma" w:cs="Tahoma"/>
          <w:color w:val="000000"/>
          <w:sz w:val="20"/>
          <w:szCs w:val="20"/>
          <w:lang w:eastAsia="ar-SA" w:bidi="it-IT"/>
        </w:rPr>
        <w:t xml:space="preserve"> </w:t>
      </w:r>
      <w:r w:rsidR="00943A3D" w:rsidRPr="00004FCE">
        <w:rPr>
          <w:rFonts w:ascii="Tahoma" w:eastAsia="Times New Roman" w:hAnsi="Tahoma" w:cs="Tahoma"/>
          <w:color w:val="000000"/>
          <w:sz w:val="20"/>
          <w:szCs w:val="20"/>
          <w:lang w:eastAsia="ar-SA" w:bidi="it-IT"/>
        </w:rPr>
        <w:t>(convertito con modificazioni nella Legge 29 luglio 2021, n.108)</w:t>
      </w:r>
      <w:r w:rsidR="00943A3D" w:rsidRPr="00943A3D">
        <w:rPr>
          <w:rFonts w:ascii="Tahoma" w:eastAsia="Times New Roman" w:hAnsi="Tahoma" w:cs="Tahoma"/>
          <w:color w:val="000000"/>
          <w:sz w:val="20"/>
          <w:szCs w:val="20"/>
          <w:lang w:eastAsia="ar-SA" w:bidi="it-IT"/>
        </w:rPr>
        <w:t xml:space="preserve">, </w:t>
      </w:r>
      <w:r w:rsidRPr="00691C19">
        <w:rPr>
          <w:rFonts w:ascii="Tahoma" w:eastAsia="Times New Roman" w:hAnsi="Tahoma" w:cs="Tahoma"/>
          <w:color w:val="000000"/>
          <w:sz w:val="20"/>
          <w:szCs w:val="20"/>
          <w:lang w:eastAsia="ar-SA" w:bidi="it-IT"/>
        </w:rPr>
        <w:t>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relazione  che dovrà essere consegnata entro 6 mesi dalla stipula del contratto, in caso di aggiudicazione, alla stazione appaltante, nonché alle rappresentanze sindacali aziendali, alla consigliera e al consigliere regionale di parità;</w:t>
      </w:r>
    </w:p>
    <w:p w14:paraId="3E9A6B67" w14:textId="77777777" w:rsidR="009C33E1" w:rsidRDefault="009C33E1" w:rsidP="009C33E1">
      <w:pPr>
        <w:numPr>
          <w:ilvl w:val="0"/>
          <w:numId w:val="2"/>
        </w:numPr>
        <w:suppressAutoHyphens/>
        <w:spacing w:after="62" w:line="240" w:lineRule="auto"/>
        <w:ind w:left="357" w:hanging="357"/>
        <w:jc w:val="both"/>
        <w:rPr>
          <w:rFonts w:ascii="Tahoma" w:eastAsia="Times New Roman" w:hAnsi="Tahoma" w:cs="Tahoma"/>
          <w:color w:val="000000"/>
          <w:sz w:val="20"/>
          <w:szCs w:val="20"/>
          <w:lang w:eastAsia="ar-SA" w:bidi="it-IT"/>
        </w:rPr>
      </w:pPr>
      <w:r w:rsidRPr="00691C19">
        <w:rPr>
          <w:rFonts w:ascii="Tahoma" w:eastAsia="Times New Roman" w:hAnsi="Tahoma" w:cs="Tahoma"/>
          <w:color w:val="000000"/>
          <w:sz w:val="20"/>
          <w:szCs w:val="20"/>
          <w:lang w:eastAsia="ar-SA" w:bidi="it-IT"/>
        </w:rPr>
        <w:t>(</w:t>
      </w:r>
      <w:r w:rsidRPr="00691C19">
        <w:rPr>
          <w:rFonts w:ascii="Tahoma" w:eastAsia="Times New Roman" w:hAnsi="Tahoma" w:cs="Tahoma"/>
          <w:b/>
          <w:i/>
          <w:color w:val="000000"/>
          <w:sz w:val="20"/>
          <w:szCs w:val="20"/>
          <w:lang w:eastAsia="ar-SA" w:bidi="it-IT"/>
        </w:rPr>
        <w:t>per gli operatori economici che occupano un numero di dipendenti pari o superiore a 15 e inferiore a 50</w:t>
      </w:r>
      <w:r w:rsidRPr="00691C19">
        <w:rPr>
          <w:rFonts w:ascii="Tahoma" w:eastAsia="Times New Roman" w:hAnsi="Tahoma" w:cs="Tahoma"/>
          <w:color w:val="000000"/>
          <w:sz w:val="20"/>
          <w:szCs w:val="20"/>
          <w:lang w:eastAsia="ar-SA" w:bidi="it-IT"/>
        </w:rPr>
        <w:t>) di non essere incorsi, nei dodici mesi precedenti alla presentazione della domanda, nell’inadempimento dell’obbligo di produrre alla stazione appaltante di un precedente contratto d’appalto, finanziato in tutto o in parte con i fondi del PNRR o del PNC, la relazione di cui all’articolo 47, comma 3 del decreto legge n. 77 del 2021</w:t>
      </w:r>
      <w:r>
        <w:rPr>
          <w:rFonts w:ascii="Tahoma" w:eastAsia="Times New Roman" w:hAnsi="Tahoma" w:cs="Tahoma"/>
          <w:color w:val="000000"/>
          <w:sz w:val="20"/>
          <w:szCs w:val="20"/>
          <w:lang w:eastAsia="ar-SA" w:bidi="it-IT"/>
        </w:rPr>
        <w:t xml:space="preserve"> </w:t>
      </w:r>
      <w:r w:rsidRPr="00004FCE">
        <w:rPr>
          <w:rFonts w:ascii="Tahoma" w:eastAsia="Times New Roman" w:hAnsi="Tahoma" w:cs="Tahoma"/>
          <w:color w:val="000000"/>
          <w:sz w:val="20"/>
          <w:szCs w:val="20"/>
          <w:lang w:eastAsia="ar-SA" w:bidi="it-IT"/>
        </w:rPr>
        <w:t>(convertito con modificazioni nella Legge 29 luglio 2021, n.108)</w:t>
      </w:r>
      <w:r>
        <w:rPr>
          <w:rFonts w:ascii="Tahoma" w:eastAsia="Times New Roman" w:hAnsi="Tahoma" w:cs="Tahoma"/>
          <w:color w:val="000000"/>
          <w:sz w:val="20"/>
          <w:szCs w:val="20"/>
          <w:lang w:eastAsia="ar-SA" w:bidi="it-IT"/>
        </w:rPr>
        <w:t>;</w:t>
      </w:r>
    </w:p>
    <w:p w14:paraId="5B367146" w14:textId="0D82A19B" w:rsidR="009C33E1" w:rsidRPr="00691C19" w:rsidRDefault="009C33E1" w:rsidP="009C33E1">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691C19">
        <w:rPr>
          <w:rFonts w:ascii="Tahoma" w:eastAsia="Times New Roman" w:hAnsi="Tahoma" w:cs="Tahoma"/>
          <w:i/>
          <w:color w:val="000000"/>
          <w:sz w:val="20"/>
          <w:szCs w:val="20"/>
          <w:lang w:eastAsia="ar-SA" w:bidi="it-IT"/>
        </w:rPr>
        <w:t>(</w:t>
      </w:r>
      <w:r w:rsidRPr="00691C19">
        <w:rPr>
          <w:rFonts w:ascii="Tahoma" w:eastAsia="Times New Roman" w:hAnsi="Tahoma" w:cs="Tahoma"/>
          <w:b/>
          <w:i/>
          <w:color w:val="000000"/>
          <w:sz w:val="20"/>
          <w:szCs w:val="20"/>
          <w:lang w:eastAsia="ar-SA" w:bidi="it-IT"/>
        </w:rPr>
        <w:t>per gli operatori economici che occupano un numero di dipendenti pari o superiore a 15</w:t>
      </w:r>
      <w:r w:rsidRPr="00691C19">
        <w:rPr>
          <w:rFonts w:ascii="Tahoma" w:eastAsia="Times New Roman" w:hAnsi="Tahoma" w:cs="Tahoma"/>
          <w:color w:val="000000"/>
          <w:sz w:val="20"/>
          <w:szCs w:val="20"/>
          <w:lang w:eastAsia="ar-SA" w:bidi="it-IT"/>
        </w:rPr>
        <w:t>) di impegnarsi, in caso di aggiudicazione, a consegnare alla stazione appaltante, entro 6 mesi dalla stipula del contratto:</w:t>
      </w:r>
    </w:p>
    <w:p w14:paraId="52A4823D" w14:textId="77777777" w:rsidR="009C33E1" w:rsidRPr="00691C19" w:rsidRDefault="009C33E1" w:rsidP="009C33E1">
      <w:pPr>
        <w:numPr>
          <w:ilvl w:val="0"/>
          <w:numId w:val="5"/>
        </w:numPr>
        <w:suppressAutoHyphens/>
        <w:spacing w:after="62" w:line="240" w:lineRule="auto"/>
        <w:contextualSpacing/>
        <w:jc w:val="both"/>
        <w:rPr>
          <w:rFonts w:ascii="Tahoma" w:eastAsia="Times New Roman" w:hAnsi="Tahoma" w:cs="Tahoma"/>
          <w:color w:val="000000"/>
          <w:sz w:val="20"/>
          <w:szCs w:val="20"/>
          <w:lang w:eastAsia="ar-SA" w:bidi="it-IT"/>
        </w:rPr>
      </w:pPr>
      <w:r w:rsidRPr="00691C19">
        <w:rPr>
          <w:rFonts w:ascii="Tahoma" w:eastAsia="Times New Roman" w:hAnsi="Tahoma" w:cs="Tahoma"/>
          <w:color w:val="000000"/>
          <w:sz w:val="20"/>
          <w:szCs w:val="20"/>
          <w:lang w:eastAsia="ar-SA" w:bidi="it-IT"/>
        </w:rPr>
        <w:t>una dichiarazione di cui all’articolo 17 della legge 12 marzo 1999, n. 68, che attesti di essere in regola con le norme che disciplinano il diritto al lavoro dei disabili;</w:t>
      </w:r>
    </w:p>
    <w:p w14:paraId="0C254903" w14:textId="77777777" w:rsidR="009C33E1" w:rsidRPr="00691C19" w:rsidRDefault="009C33E1" w:rsidP="009C33E1">
      <w:pPr>
        <w:numPr>
          <w:ilvl w:val="0"/>
          <w:numId w:val="5"/>
        </w:numPr>
        <w:suppressAutoHyphens/>
        <w:spacing w:after="62" w:line="240" w:lineRule="auto"/>
        <w:ind w:left="1077" w:hanging="357"/>
        <w:jc w:val="both"/>
        <w:rPr>
          <w:rFonts w:ascii="Tahoma" w:eastAsia="Times New Roman" w:hAnsi="Tahoma" w:cs="Tahoma"/>
          <w:color w:val="000000"/>
          <w:sz w:val="20"/>
          <w:szCs w:val="20"/>
          <w:lang w:eastAsia="ar-SA" w:bidi="it-IT"/>
        </w:rPr>
      </w:pPr>
      <w:r w:rsidRPr="00691C19">
        <w:rPr>
          <w:rFonts w:ascii="Tahoma" w:eastAsia="Times New Roman" w:hAnsi="Tahoma" w:cs="Tahoma"/>
          <w:color w:val="000000"/>
          <w:sz w:val="20"/>
          <w:szCs w:val="20"/>
          <w:lang w:eastAsia="ar-SA" w:bidi="it-IT"/>
        </w:rPr>
        <w:t>una relazione relativa all’assolvimento degli obblighi di cui alla medesima legge n. 68/1999 e alle eventuali sanzioni e provvedimenti disposti a loro carico nel triennio antecedente la data di scadenza di presentazione delle offerte. La relazione dovrà essere trasmessa entro il medesimo termine anche alle rappresentanze sindacali aziendali;</w:t>
      </w:r>
    </w:p>
    <w:p w14:paraId="45DD73B4" w14:textId="1757B659" w:rsidR="00C94CD6" w:rsidRPr="00C94CD6" w:rsidRDefault="00FA0B29" w:rsidP="00C94CD6">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036B88">
        <w:rPr>
          <w:rFonts w:ascii="Tahoma" w:eastAsia="Times New Roman" w:hAnsi="Tahoma" w:cs="Tahoma"/>
          <w:color w:val="000000"/>
          <w:sz w:val="20"/>
          <w:szCs w:val="20"/>
          <w:lang w:eastAsia="ar-SA" w:bidi="it-IT"/>
        </w:rPr>
        <w:t xml:space="preserve">di non essere incorso nell’interdizione automatica per inadempimento dell’obbligo di consegnare alla stazione appaltante, entro sei mesi dalla conclusione del contratto, la relazione di genere di cui all’articolo 47, comma 3, del </w:t>
      </w:r>
      <w:r w:rsidR="004C11CA" w:rsidRPr="00691C19">
        <w:rPr>
          <w:rFonts w:ascii="Tahoma" w:eastAsia="Times New Roman" w:hAnsi="Tahoma" w:cs="Tahoma"/>
          <w:color w:val="000000"/>
          <w:sz w:val="20"/>
          <w:szCs w:val="20"/>
          <w:lang w:eastAsia="ar-SA" w:bidi="it-IT"/>
        </w:rPr>
        <w:t>decreto legge n. 77 del 2021</w:t>
      </w:r>
      <w:r w:rsidR="004C11CA">
        <w:rPr>
          <w:rFonts w:ascii="Tahoma" w:eastAsia="Times New Roman" w:hAnsi="Tahoma" w:cs="Tahoma"/>
          <w:color w:val="000000"/>
          <w:sz w:val="20"/>
          <w:szCs w:val="20"/>
          <w:lang w:eastAsia="ar-SA" w:bidi="it-IT"/>
        </w:rPr>
        <w:t xml:space="preserve"> </w:t>
      </w:r>
      <w:r w:rsidR="004C11CA" w:rsidRPr="00004FCE">
        <w:rPr>
          <w:rFonts w:ascii="Tahoma" w:eastAsia="Times New Roman" w:hAnsi="Tahoma" w:cs="Tahoma"/>
          <w:color w:val="000000"/>
          <w:sz w:val="20"/>
          <w:szCs w:val="20"/>
          <w:lang w:eastAsia="ar-SA" w:bidi="it-IT"/>
        </w:rPr>
        <w:t>(convertito con modificazioni nella Legge 29 luglio 2021, n.108)</w:t>
      </w:r>
      <w:r w:rsidRPr="00036B88">
        <w:rPr>
          <w:rFonts w:ascii="Tahoma" w:eastAsia="Times New Roman" w:hAnsi="Tahoma" w:cs="Tahoma"/>
          <w:color w:val="000000"/>
          <w:sz w:val="20"/>
          <w:szCs w:val="20"/>
          <w:lang w:eastAsia="ar-SA" w:bidi="it-IT"/>
        </w:rPr>
        <w:t>;</w:t>
      </w:r>
    </w:p>
    <w:p w14:paraId="59004BBA" w14:textId="32B65C25" w:rsidR="009C5A96" w:rsidRPr="001243C2" w:rsidRDefault="00C94CD6" w:rsidP="009C5A96">
      <w:pPr>
        <w:pStyle w:val="Paragrafoelenco"/>
        <w:numPr>
          <w:ilvl w:val="0"/>
          <w:numId w:val="2"/>
        </w:numPr>
        <w:spacing w:line="256" w:lineRule="auto"/>
        <w:jc w:val="both"/>
        <w:rPr>
          <w:rFonts w:ascii="Tahoma" w:hAnsi="Tahoma" w:cs="Tahoma"/>
          <w:sz w:val="20"/>
          <w:szCs w:val="20"/>
        </w:rPr>
      </w:pPr>
      <w:r w:rsidRPr="009C5A96">
        <w:rPr>
          <w:rFonts w:ascii="Tahoma" w:hAnsi="Tahoma" w:cs="Tahoma"/>
          <w:sz w:val="20"/>
          <w:szCs w:val="20"/>
        </w:rPr>
        <w:t>di assumersi gli obblighi specifici relativi al PNRR relativamente al “non arrecare un danno significativo agli obiettivi ambientali” c.d. “Do No Significant Harm” (DNSH) ai sensi dell’art. 17 del Regolamento UE 2020/852 del Parlamento Europeo e del Consiglio del 18 giugno 2020, e di aver preso visione, a tal fine, dell’elaborato progettuale “</w:t>
      </w:r>
      <w:r w:rsidRPr="001243C2">
        <w:rPr>
          <w:rFonts w:ascii="Tahoma" w:hAnsi="Tahoma" w:cs="Tahoma"/>
          <w:sz w:val="20"/>
          <w:szCs w:val="20"/>
        </w:rPr>
        <w:t>EL.1</w:t>
      </w:r>
      <w:r w:rsidR="001243C2" w:rsidRPr="001243C2">
        <w:rPr>
          <w:rFonts w:ascii="Tahoma" w:hAnsi="Tahoma" w:cs="Tahoma"/>
          <w:sz w:val="20"/>
          <w:szCs w:val="20"/>
        </w:rPr>
        <w:t>6</w:t>
      </w:r>
      <w:r w:rsidRPr="001243C2">
        <w:rPr>
          <w:rFonts w:ascii="Tahoma" w:hAnsi="Tahoma" w:cs="Tahoma"/>
          <w:sz w:val="20"/>
          <w:szCs w:val="20"/>
        </w:rPr>
        <w:t xml:space="preserve"> - Relazione rispetto CAM e principio DNSH</w:t>
      </w:r>
      <w:r w:rsidRPr="009C5A96">
        <w:rPr>
          <w:rFonts w:ascii="Tahoma" w:hAnsi="Tahoma" w:cs="Tahoma"/>
          <w:sz w:val="20"/>
          <w:szCs w:val="20"/>
        </w:rPr>
        <w:t>”;</w:t>
      </w:r>
      <w:r w:rsidR="009C5A96" w:rsidRPr="001243C2">
        <w:rPr>
          <w:rFonts w:ascii="Tahoma" w:hAnsi="Tahoma" w:cs="Tahoma"/>
          <w:sz w:val="20"/>
          <w:szCs w:val="20"/>
        </w:rPr>
        <w:t xml:space="preserve"> </w:t>
      </w:r>
    </w:p>
    <w:p w14:paraId="07FC7A8C" w14:textId="77777777" w:rsidR="00C94CD6" w:rsidRPr="009C5A96" w:rsidRDefault="00C94CD6" w:rsidP="00C94CD6">
      <w:pPr>
        <w:pStyle w:val="Paragrafoelenco"/>
        <w:numPr>
          <w:ilvl w:val="0"/>
          <w:numId w:val="2"/>
        </w:numPr>
        <w:spacing w:before="118" w:after="120" w:line="240" w:lineRule="auto"/>
        <w:contextualSpacing w:val="0"/>
        <w:jc w:val="both"/>
        <w:rPr>
          <w:rFonts w:ascii="Tahoma" w:hAnsi="Tahoma" w:cs="Tahoma"/>
          <w:sz w:val="20"/>
          <w:szCs w:val="20"/>
        </w:rPr>
      </w:pPr>
      <w:r w:rsidRPr="009C5A96">
        <w:rPr>
          <w:rFonts w:ascii="Tahoma" w:hAnsi="Tahoma" w:cs="Tahoma"/>
          <w:sz w:val="20"/>
          <w:szCs w:val="20"/>
        </w:rPr>
        <w:lastRenderedPageBreak/>
        <w:t>di impegnarsi ad assicurare il rispetto delle condizionalità e di tutti gli ulteriori requisiti connessi alle misure PNRR, tra cui il contributo che il progetto deve assicurare per il conseguimento del target associato alla misura di riferimento e il contributo all’indicatore comune, dei principi della parità di genere (Gender Equality), di protezione e valorizzazione dei giovani, del tagging clima e digitale, del superamento dei divari territoriali, nonché del principio di non arrecare un danno significativo agli obiettivi ambientali ai sensi dell'art. 17 del Regolamento (UE) 2020/852;</w:t>
      </w:r>
    </w:p>
    <w:p w14:paraId="7BF610D1" w14:textId="27871C73" w:rsidR="00C94CD6" w:rsidRPr="009C5A96" w:rsidRDefault="00C94CD6" w:rsidP="00C94CD6">
      <w:pPr>
        <w:pStyle w:val="Paragrafoelenco"/>
        <w:numPr>
          <w:ilvl w:val="0"/>
          <w:numId w:val="2"/>
        </w:numPr>
        <w:spacing w:before="118" w:after="120" w:line="240" w:lineRule="auto"/>
        <w:contextualSpacing w:val="0"/>
        <w:jc w:val="both"/>
        <w:rPr>
          <w:rFonts w:ascii="Tahoma" w:hAnsi="Tahoma" w:cs="Tahoma"/>
          <w:sz w:val="20"/>
          <w:szCs w:val="20"/>
        </w:rPr>
      </w:pPr>
      <w:r w:rsidRPr="009C5A96">
        <w:rPr>
          <w:rFonts w:ascii="Tahoma" w:hAnsi="Tahoma" w:cs="Tahoma"/>
          <w:sz w:val="20"/>
          <w:szCs w:val="20"/>
        </w:rPr>
        <w:t xml:space="preserve">di essere consapevole che in caso di aggiudicazione l’operatore dovrà collaborare con l’Amministrazione per fornire la documentazione tecnico/progettuale necessaria, per il rispetto dei </w:t>
      </w:r>
      <w:r w:rsidRPr="009C5A96">
        <w:rPr>
          <w:rFonts w:ascii="Tahoma" w:hAnsi="Tahoma" w:cs="Tahoma"/>
          <w:i/>
          <w:iCs/>
          <w:sz w:val="20"/>
          <w:szCs w:val="20"/>
        </w:rPr>
        <w:t xml:space="preserve">target </w:t>
      </w:r>
      <w:r w:rsidRPr="009C5A96">
        <w:rPr>
          <w:rFonts w:ascii="Tahoma" w:hAnsi="Tahoma" w:cs="Tahoma"/>
          <w:sz w:val="20"/>
          <w:szCs w:val="20"/>
        </w:rPr>
        <w:t>e delle tempistiche previsti per la gestione, il monitoraggio, la rendicontazione e il controllo, tra cui il rispetto del principio di non arrecare danno significativo all’ambiente (DNSH) disposto dall’art. 17 del Regolamento UE 2020/852</w:t>
      </w:r>
      <w:r w:rsidR="004D196F">
        <w:rPr>
          <w:rFonts w:ascii="Tahoma" w:hAnsi="Tahoma" w:cs="Tahoma"/>
          <w:sz w:val="20"/>
          <w:szCs w:val="20"/>
        </w:rPr>
        <w:t>;</w:t>
      </w:r>
    </w:p>
    <w:p w14:paraId="03D73C5A" w14:textId="5BB84E0B" w:rsidR="001F73F1" w:rsidRPr="00535FA8" w:rsidRDefault="00C94CD6" w:rsidP="001F73F1">
      <w:pPr>
        <w:pStyle w:val="Paragrafoelenco"/>
        <w:numPr>
          <w:ilvl w:val="0"/>
          <w:numId w:val="2"/>
        </w:numPr>
        <w:jc w:val="both"/>
        <w:rPr>
          <w:rFonts w:ascii="Tahoma" w:eastAsia="Times New Roman" w:hAnsi="Tahoma" w:cs="Tahoma"/>
          <w:color w:val="000000"/>
          <w:sz w:val="20"/>
          <w:szCs w:val="20"/>
          <w:lang w:eastAsia="ar-SA" w:bidi="it-IT"/>
        </w:rPr>
      </w:pPr>
      <w:r w:rsidRPr="00C94CD6">
        <w:rPr>
          <w:rFonts w:ascii="Tahoma" w:eastAsia="Times New Roman" w:hAnsi="Tahoma" w:cs="Tahoma"/>
          <w:color w:val="000000"/>
          <w:sz w:val="20"/>
          <w:szCs w:val="20"/>
          <w:lang w:eastAsia="ar-SA" w:bidi="it-IT"/>
        </w:rPr>
        <w:t xml:space="preserve">di rispettare le specifiche tecniche e le clausole contrattuali contenute nei Criteri Ambientali Minimi (CAM) di cui al Decreto del Ministero della Transizione Ecologica del 23 giugno 2022 n. 256 “Criteri ambientali minimi per l’affidamento di servizi di progettazione di interventi edilizi, per l’affidamento dei lavori per interventi edilizi e per l'affidamento congiunto di progettazione e lavori per interventi edilizi e di rispettare le specifiche tecniche e le clausole </w:t>
      </w:r>
      <w:r w:rsidRPr="00535FA8">
        <w:rPr>
          <w:rFonts w:ascii="Tahoma" w:eastAsia="Times New Roman" w:hAnsi="Tahoma" w:cs="Tahoma"/>
          <w:color w:val="000000"/>
          <w:sz w:val="20"/>
          <w:szCs w:val="20"/>
          <w:lang w:eastAsia="ar-SA" w:bidi="it-IT"/>
        </w:rPr>
        <w:t>contrattuali contenute nella relazione “EL.1</w:t>
      </w:r>
      <w:r w:rsidR="00C62BE5">
        <w:rPr>
          <w:rFonts w:ascii="Tahoma" w:eastAsia="Times New Roman" w:hAnsi="Tahoma" w:cs="Tahoma"/>
          <w:color w:val="000000"/>
          <w:sz w:val="20"/>
          <w:szCs w:val="20"/>
          <w:lang w:eastAsia="ar-SA" w:bidi="it-IT"/>
        </w:rPr>
        <w:t>6</w:t>
      </w:r>
      <w:r w:rsidRPr="00535FA8">
        <w:rPr>
          <w:rFonts w:ascii="Tahoma" w:eastAsia="Times New Roman" w:hAnsi="Tahoma" w:cs="Tahoma"/>
          <w:color w:val="000000"/>
          <w:sz w:val="20"/>
          <w:szCs w:val="20"/>
          <w:lang w:eastAsia="ar-SA" w:bidi="it-IT"/>
        </w:rPr>
        <w:t xml:space="preserve"> - Relazione rispetto CAM e principio DNSH” allegata alla documentazione progettuale</w:t>
      </w:r>
      <w:r w:rsidR="00535FA8">
        <w:rPr>
          <w:rFonts w:ascii="Tahoma" w:eastAsia="Times New Roman" w:hAnsi="Tahoma" w:cs="Tahoma"/>
          <w:color w:val="000000"/>
          <w:sz w:val="20"/>
          <w:szCs w:val="20"/>
          <w:lang w:eastAsia="ar-SA" w:bidi="it-IT"/>
        </w:rPr>
        <w:t>;</w:t>
      </w:r>
    </w:p>
    <w:p w14:paraId="1E40980D" w14:textId="0EFB85AB" w:rsidR="009C5A96" w:rsidRPr="00535FA8" w:rsidRDefault="009C5A96" w:rsidP="009C5A96">
      <w:pPr>
        <w:pStyle w:val="Paragrafoelenco"/>
        <w:numPr>
          <w:ilvl w:val="0"/>
          <w:numId w:val="2"/>
        </w:numPr>
        <w:spacing w:before="118" w:after="120" w:line="240" w:lineRule="auto"/>
        <w:contextualSpacing w:val="0"/>
        <w:jc w:val="both"/>
        <w:rPr>
          <w:rFonts w:ascii="Tahoma" w:hAnsi="Tahoma" w:cs="Tahoma"/>
          <w:sz w:val="20"/>
          <w:szCs w:val="20"/>
        </w:rPr>
      </w:pPr>
      <w:r w:rsidRPr="00535FA8">
        <w:rPr>
          <w:rFonts w:ascii="Tahoma" w:hAnsi="Tahoma" w:cs="Tahoma"/>
          <w:sz w:val="20"/>
          <w:szCs w:val="20"/>
        </w:rPr>
        <w:t xml:space="preserve">di impegnarsi a presentare quanto richiesto in ordine al criterio 3.1.1 </w:t>
      </w:r>
      <w:bookmarkStart w:id="8" w:name="_Hlk108442830"/>
      <w:r w:rsidRPr="00535FA8">
        <w:rPr>
          <w:rFonts w:ascii="Tahoma" w:hAnsi="Tahoma" w:cs="Tahoma"/>
          <w:sz w:val="20"/>
          <w:szCs w:val="20"/>
        </w:rPr>
        <w:t>«Personale di cantiere»</w:t>
      </w:r>
      <w:bookmarkEnd w:id="8"/>
      <w:r w:rsidR="001F73F1" w:rsidRPr="00535FA8">
        <w:rPr>
          <w:rFonts w:ascii="Tahoma" w:hAnsi="Tahoma" w:cs="Tahoma"/>
          <w:sz w:val="20"/>
          <w:szCs w:val="20"/>
        </w:rPr>
        <w:t xml:space="preserve"> dell’allegato al Decreto Ministeriale MTE 23 giugno 2022 – recante “Criteri ambientali minimi per l'affidamento del servizio di progettazione di interventi edilizi, per l'affidamento dei lavori per interventi edilizi e per l'affidamento congiunto di progettazione e lavori per interventi edilizi”;</w:t>
      </w:r>
    </w:p>
    <w:p w14:paraId="2F15F979" w14:textId="0AEBE663" w:rsidR="009C5A96" w:rsidRPr="00535FA8" w:rsidRDefault="009C5A96" w:rsidP="001F73F1">
      <w:pPr>
        <w:pStyle w:val="Paragrafoelenco"/>
        <w:numPr>
          <w:ilvl w:val="0"/>
          <w:numId w:val="2"/>
        </w:numPr>
        <w:spacing w:before="118" w:after="120" w:line="240" w:lineRule="auto"/>
        <w:contextualSpacing w:val="0"/>
        <w:jc w:val="both"/>
        <w:rPr>
          <w:rFonts w:ascii="Tahoma" w:hAnsi="Tahoma" w:cs="Tahoma"/>
          <w:sz w:val="20"/>
          <w:szCs w:val="20"/>
        </w:rPr>
      </w:pPr>
      <w:r w:rsidRPr="00535FA8">
        <w:rPr>
          <w:rFonts w:ascii="Tahoma" w:hAnsi="Tahoma" w:cs="Tahoma"/>
          <w:sz w:val="20"/>
          <w:szCs w:val="20"/>
        </w:rPr>
        <w:t>di impegnarsi a presentare quanto richiesto in ordine al criterio 3.1.2 «Macchine operatrici»</w:t>
      </w:r>
      <w:r w:rsidR="001F73F1" w:rsidRPr="00535FA8">
        <w:rPr>
          <w:rFonts w:ascii="Tahoma" w:hAnsi="Tahoma" w:cs="Tahoma"/>
          <w:sz w:val="20"/>
          <w:szCs w:val="20"/>
        </w:rPr>
        <w:t xml:space="preserve"> dell’allegato al Decreto Ministeriale MTE 23 giugno 2022 – recante “Criteri ambientali minimi per l'affidamento del servizio di progettazione di interventi edilizi, per l'affidamento dei lavori per interventi edilizi e per l'affidamento congiunto di progettazione e lavori per interventi edilizi”;</w:t>
      </w:r>
    </w:p>
    <w:p w14:paraId="79106D1F" w14:textId="3BC5F1B3" w:rsidR="009C5A96" w:rsidRPr="00535FA8" w:rsidRDefault="009C5A96" w:rsidP="001F73F1">
      <w:pPr>
        <w:pStyle w:val="Paragrafoelenco"/>
        <w:numPr>
          <w:ilvl w:val="0"/>
          <w:numId w:val="2"/>
        </w:numPr>
        <w:spacing w:before="118" w:after="120" w:line="240" w:lineRule="auto"/>
        <w:contextualSpacing w:val="0"/>
        <w:jc w:val="both"/>
        <w:rPr>
          <w:rFonts w:ascii="Tahoma" w:hAnsi="Tahoma" w:cs="Tahoma"/>
          <w:sz w:val="20"/>
          <w:szCs w:val="20"/>
        </w:rPr>
      </w:pPr>
      <w:r w:rsidRPr="00535FA8">
        <w:rPr>
          <w:rFonts w:ascii="Tahoma" w:hAnsi="Tahoma" w:cs="Tahoma"/>
          <w:sz w:val="20"/>
          <w:szCs w:val="20"/>
        </w:rPr>
        <w:t xml:space="preserve">di impegnarsi a presentare quanto richiesto in ordine al criterio 3.1.3.2 </w:t>
      </w:r>
      <w:bookmarkStart w:id="9" w:name="_Hlk108442769"/>
      <w:r w:rsidRPr="00535FA8">
        <w:rPr>
          <w:rFonts w:ascii="Tahoma" w:hAnsi="Tahoma" w:cs="Tahoma"/>
          <w:sz w:val="20"/>
          <w:szCs w:val="20"/>
        </w:rPr>
        <w:t>«Grassi ed oli biodegradabili»</w:t>
      </w:r>
      <w:bookmarkEnd w:id="9"/>
      <w:r w:rsidR="001F73F1" w:rsidRPr="00535FA8">
        <w:rPr>
          <w:rFonts w:ascii="Tahoma" w:hAnsi="Tahoma" w:cs="Tahoma"/>
          <w:sz w:val="20"/>
          <w:szCs w:val="20"/>
        </w:rPr>
        <w:t xml:space="preserve"> dell’allegato al Decreto Ministeriale MTE 23 giugno 2022 – recante “Criteri ambientali minimi per l'affidamento del servizio di progettazione di interventi edilizi, per l'affidamento dei lavori per interventi edilizi e per l'affidamento congiunto di progettazione e lavori per interventi edilizi”;</w:t>
      </w:r>
    </w:p>
    <w:p w14:paraId="06373A1F" w14:textId="12908870" w:rsidR="009C5A96" w:rsidRPr="00535FA8" w:rsidRDefault="009C5A96" w:rsidP="001F73F1">
      <w:pPr>
        <w:pStyle w:val="Paragrafoelenco"/>
        <w:numPr>
          <w:ilvl w:val="0"/>
          <w:numId w:val="2"/>
        </w:numPr>
        <w:spacing w:before="118" w:after="120" w:line="240" w:lineRule="auto"/>
        <w:contextualSpacing w:val="0"/>
        <w:jc w:val="both"/>
        <w:rPr>
          <w:rFonts w:ascii="Tahoma" w:hAnsi="Tahoma" w:cs="Tahoma"/>
          <w:sz w:val="20"/>
          <w:szCs w:val="20"/>
        </w:rPr>
      </w:pPr>
      <w:r w:rsidRPr="00535FA8">
        <w:rPr>
          <w:rFonts w:ascii="Tahoma" w:hAnsi="Tahoma" w:cs="Tahoma"/>
          <w:sz w:val="20"/>
          <w:szCs w:val="20"/>
        </w:rPr>
        <w:t>di impegnarsi a presentare quanto richiesto in ordine al criterio 3.1.3.3 «Grassi ed oli lubrificanti minerali a base rigenerata»</w:t>
      </w:r>
      <w:r w:rsidR="001F73F1" w:rsidRPr="00535FA8">
        <w:rPr>
          <w:rFonts w:ascii="Tahoma" w:hAnsi="Tahoma" w:cs="Tahoma"/>
          <w:sz w:val="20"/>
          <w:szCs w:val="20"/>
        </w:rPr>
        <w:t xml:space="preserve"> dell’allegato al Decreto Ministeriale MTE 23 giugno 2022 – recante “Criteri ambientali minimi per l'affidamento del servizio di progettazione di interventi edilizi, per l'affidamento dei lavori per interventi edilizi e per l'affidamento congiunto di progettazione e lavori per interventi edilizi”;</w:t>
      </w:r>
    </w:p>
    <w:p w14:paraId="4E40CFA8" w14:textId="633BC541" w:rsidR="001F73F1" w:rsidRPr="00535FA8" w:rsidRDefault="009C5A96" w:rsidP="001F73F1">
      <w:pPr>
        <w:pStyle w:val="Paragrafoelenco"/>
        <w:numPr>
          <w:ilvl w:val="0"/>
          <w:numId w:val="2"/>
        </w:numPr>
        <w:spacing w:before="118" w:after="120" w:line="240" w:lineRule="auto"/>
        <w:contextualSpacing w:val="0"/>
        <w:jc w:val="both"/>
        <w:rPr>
          <w:rFonts w:ascii="Tahoma" w:hAnsi="Tahoma" w:cs="Tahoma"/>
          <w:sz w:val="20"/>
          <w:szCs w:val="20"/>
        </w:rPr>
      </w:pPr>
      <w:r w:rsidRPr="00535FA8">
        <w:rPr>
          <w:rFonts w:ascii="Tahoma" w:hAnsi="Tahoma" w:cs="Tahoma"/>
          <w:sz w:val="20"/>
          <w:szCs w:val="20"/>
        </w:rPr>
        <w:t>di impegnarsi a presentare quanto richiesto in ordine al criterio 3.1.3.4 «Requisiti degli imballaggi in plastica degli oli lubrificanti (biodegradabili o a base rigenerata)»</w:t>
      </w:r>
      <w:r w:rsidR="001F73F1" w:rsidRPr="00535FA8">
        <w:rPr>
          <w:rFonts w:ascii="Tahoma" w:hAnsi="Tahoma" w:cs="Tahoma"/>
          <w:sz w:val="20"/>
          <w:szCs w:val="20"/>
        </w:rPr>
        <w:t xml:space="preserve"> dell’allegato al Decreto Ministeriale MTE 23 giugno 2022 – recante “Criteri ambientali minimi per l'affidamento del servizio di progettazione di interventi edilizi, per l'affidamento dei lavori per interventi edilizi e per l'affidamento congiunto di progettazione e lavori per interventi edilizi”;</w:t>
      </w:r>
    </w:p>
    <w:p w14:paraId="4B474C33" w14:textId="2E972F3B" w:rsidR="00385971" w:rsidRPr="00535FA8" w:rsidRDefault="00385971" w:rsidP="00385971">
      <w:pPr>
        <w:numPr>
          <w:ilvl w:val="0"/>
          <w:numId w:val="2"/>
        </w:numPr>
        <w:suppressAutoHyphens/>
        <w:spacing w:before="120" w:after="120" w:line="240" w:lineRule="auto"/>
        <w:jc w:val="both"/>
        <w:rPr>
          <w:rFonts w:ascii="Tahoma" w:eastAsia="Times New Roman" w:hAnsi="Tahoma" w:cs="Tahoma"/>
          <w:color w:val="000000"/>
          <w:sz w:val="20"/>
          <w:szCs w:val="20"/>
        </w:rPr>
      </w:pPr>
      <w:r w:rsidRPr="00535FA8">
        <w:rPr>
          <w:rFonts w:ascii="Tahoma" w:eastAsia="Times New Roman" w:hAnsi="Tahoma" w:cs="Tahoma"/>
          <w:color w:val="000000"/>
          <w:sz w:val="20"/>
          <w:szCs w:val="20"/>
        </w:rPr>
        <w:t>di essere consapevole che</w:t>
      </w:r>
      <w:r w:rsidR="0064341D" w:rsidRPr="00535FA8">
        <w:rPr>
          <w:rFonts w:ascii="Tahoma" w:hAnsi="Tahoma" w:cs="Tahoma"/>
          <w:sz w:val="20"/>
          <w:szCs w:val="20"/>
        </w:rPr>
        <w:t xml:space="preserve"> l’offerta è vincolante per </w:t>
      </w:r>
      <w:r w:rsidR="009D545B" w:rsidRPr="00535FA8">
        <w:rPr>
          <w:rFonts w:ascii="Tahoma" w:hAnsi="Tahoma" w:cs="Tahoma"/>
          <w:sz w:val="20"/>
          <w:szCs w:val="20"/>
        </w:rPr>
        <w:t>180</w:t>
      </w:r>
      <w:r w:rsidR="0064341D" w:rsidRPr="00535FA8">
        <w:rPr>
          <w:rFonts w:ascii="Tahoma" w:hAnsi="Tahoma" w:cs="Tahoma"/>
          <w:sz w:val="20"/>
          <w:szCs w:val="20"/>
        </w:rPr>
        <w:t xml:space="preserve"> g</w:t>
      </w:r>
      <w:r w:rsidR="0064341D" w:rsidRPr="00535FA8">
        <w:rPr>
          <w:rFonts w:ascii="Tahoma" w:eastAsia="Times New Roman" w:hAnsi="Tahoma" w:cs="Tahoma"/>
          <w:color w:val="000000"/>
          <w:sz w:val="20"/>
          <w:szCs w:val="20"/>
        </w:rPr>
        <w:t>iorni dal termine ultimo per la presentazione delle offerte</w:t>
      </w:r>
      <w:r w:rsidRPr="00535FA8">
        <w:rPr>
          <w:rFonts w:ascii="Tahoma" w:eastAsia="Times New Roman" w:hAnsi="Tahoma" w:cs="Tahoma"/>
          <w:color w:val="000000"/>
          <w:sz w:val="20"/>
          <w:szCs w:val="20"/>
        </w:rPr>
        <w:t>;</w:t>
      </w:r>
    </w:p>
    <w:p w14:paraId="5005C9ED" w14:textId="77777777" w:rsidR="004D196F" w:rsidRPr="004D196F" w:rsidRDefault="004D196F" w:rsidP="004D196F">
      <w:pPr>
        <w:pStyle w:val="Paragrafoelenco"/>
        <w:numPr>
          <w:ilvl w:val="0"/>
          <w:numId w:val="2"/>
        </w:numPr>
        <w:rPr>
          <w:rFonts w:ascii="Tahoma" w:eastAsia="Times New Roman" w:hAnsi="Tahoma" w:cs="Tahoma"/>
          <w:color w:val="000000"/>
          <w:sz w:val="20"/>
          <w:szCs w:val="20"/>
        </w:rPr>
      </w:pPr>
      <w:r w:rsidRPr="004D196F">
        <w:rPr>
          <w:rFonts w:ascii="Tahoma" w:eastAsia="Times New Roman" w:hAnsi="Tahoma" w:cs="Tahoma"/>
          <w:color w:val="000000"/>
          <w:sz w:val="20"/>
          <w:szCs w:val="20"/>
        </w:rPr>
        <w:t>di essere consapevole che, in caso di aggiudicazione, la stipulazione del contratto di appalto avrà luogo entro i 30 giorni successivi alla dichiarazione di aggiudicazione, ai sensi dell’art. 55, comma 1, del Codice dei contratti pubblici;</w:t>
      </w:r>
    </w:p>
    <w:p w14:paraId="03BEF7D6" w14:textId="54276719" w:rsidR="009D545B" w:rsidRPr="009D545B" w:rsidRDefault="009D545B" w:rsidP="009D545B">
      <w:pPr>
        <w:pStyle w:val="Paragrafoelenco"/>
        <w:numPr>
          <w:ilvl w:val="0"/>
          <w:numId w:val="2"/>
        </w:numPr>
        <w:spacing w:before="118" w:after="120" w:line="240" w:lineRule="auto"/>
        <w:contextualSpacing w:val="0"/>
        <w:jc w:val="both"/>
        <w:rPr>
          <w:rFonts w:ascii="Tahoma" w:hAnsi="Tahoma" w:cs="Tahoma"/>
          <w:sz w:val="20"/>
          <w:szCs w:val="20"/>
        </w:rPr>
      </w:pPr>
      <w:r w:rsidRPr="000C5F71">
        <w:rPr>
          <w:rFonts w:ascii="Tahoma" w:hAnsi="Tahoma" w:cs="Tahoma"/>
          <w:sz w:val="20"/>
          <w:szCs w:val="20"/>
        </w:rPr>
        <w:t xml:space="preserve">di </w:t>
      </w:r>
      <w:r w:rsidRPr="000C5F71">
        <w:rPr>
          <w:rFonts w:ascii="Tahoma" w:hAnsi="Tahoma" w:cs="Tahoma"/>
          <w:sz w:val="20"/>
          <w:szCs w:val="20"/>
          <w:u w:val="single"/>
        </w:rPr>
        <w:t>non</w:t>
      </w:r>
      <w:r w:rsidRPr="000C5F71">
        <w:rPr>
          <w:rFonts w:ascii="Tahoma" w:hAnsi="Tahoma" w:cs="Tahoma"/>
          <w:sz w:val="20"/>
          <w:szCs w:val="20"/>
        </w:rPr>
        <w:t xml:space="preserve"> trovarsi, in relazione al presente procedimento e nei confronti dell</w:t>
      </w:r>
      <w:r>
        <w:rPr>
          <w:rFonts w:ascii="Tahoma" w:hAnsi="Tahoma" w:cs="Tahoma"/>
          <w:sz w:val="20"/>
          <w:szCs w:val="20"/>
        </w:rPr>
        <w:t>e Amministrazioni coinvolte</w:t>
      </w:r>
      <w:r w:rsidRPr="000C5F71">
        <w:rPr>
          <w:rFonts w:ascii="Tahoma" w:hAnsi="Tahoma" w:cs="Tahoma"/>
          <w:sz w:val="20"/>
          <w:szCs w:val="20"/>
        </w:rPr>
        <w:t xml:space="preserve">, in una </w:t>
      </w:r>
      <w:r w:rsidRPr="000C5F71">
        <w:rPr>
          <w:rFonts w:ascii="Tahoma" w:hAnsi="Tahoma" w:cs="Tahoma"/>
          <w:b/>
          <w:sz w:val="20"/>
          <w:szCs w:val="20"/>
        </w:rPr>
        <w:t>situazione di conflitto di interesse, anche potenziale</w:t>
      </w:r>
      <w:r>
        <w:rPr>
          <w:rFonts w:ascii="Tahoma" w:hAnsi="Tahoma" w:cs="Tahoma"/>
          <w:sz w:val="20"/>
          <w:szCs w:val="20"/>
        </w:rPr>
        <w:t>;</w:t>
      </w:r>
    </w:p>
    <w:p w14:paraId="041A264D" w14:textId="2962C17D" w:rsidR="000168B0" w:rsidRPr="000168B0" w:rsidRDefault="000168B0" w:rsidP="00022030">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B01F0">
        <w:rPr>
          <w:rFonts w:ascii="Tahoma" w:eastAsia="Times New Roman" w:hAnsi="Tahoma" w:cs="Tahoma"/>
          <w:color w:val="000000"/>
          <w:sz w:val="20"/>
          <w:szCs w:val="20"/>
          <w:lang w:eastAsia="ar-SA" w:bidi="it-IT"/>
        </w:rPr>
        <w:t xml:space="preserve">di essere edotto degli obblighi derivanti dal Codice di Comportamento dei dipendenti </w:t>
      </w:r>
      <w:r w:rsidR="00E43528">
        <w:rPr>
          <w:rFonts w:ascii="Tahoma" w:eastAsia="Times New Roman" w:hAnsi="Tahoma" w:cs="Tahoma"/>
          <w:color w:val="000000"/>
          <w:sz w:val="20"/>
          <w:szCs w:val="20"/>
          <w:lang w:eastAsia="ar-SA" w:bidi="it-IT"/>
        </w:rPr>
        <w:t>della Provincia di Piacenza</w:t>
      </w:r>
      <w:r w:rsidRPr="00BB01F0">
        <w:rPr>
          <w:rFonts w:ascii="Tahoma" w:eastAsia="Times New Roman" w:hAnsi="Tahoma" w:cs="Tahoma"/>
          <w:color w:val="000000"/>
          <w:sz w:val="20"/>
          <w:szCs w:val="20"/>
          <w:lang w:eastAsia="ar-SA" w:bidi="it-IT"/>
        </w:rPr>
        <w:t xml:space="preserve"> approvato con </w:t>
      </w:r>
      <w:r>
        <w:rPr>
          <w:rFonts w:ascii="Tahoma" w:eastAsia="Times New Roman" w:hAnsi="Tahoma" w:cs="Tahoma"/>
          <w:color w:val="000000"/>
          <w:sz w:val="20"/>
          <w:szCs w:val="20"/>
          <w:lang w:eastAsia="ar-SA" w:bidi="it-IT"/>
        </w:rPr>
        <w:t>Provvedimento del Presidente della Provincia</w:t>
      </w:r>
      <w:r w:rsidRPr="00BB01F0">
        <w:rPr>
          <w:rFonts w:ascii="Tahoma" w:eastAsia="Times New Roman" w:hAnsi="Tahoma" w:cs="Tahoma"/>
          <w:color w:val="000000"/>
          <w:sz w:val="20"/>
          <w:szCs w:val="20"/>
          <w:lang w:eastAsia="ar-SA" w:bidi="it-IT"/>
        </w:rPr>
        <w:t xml:space="preserve"> di Piacenza </w:t>
      </w:r>
      <w:r w:rsidRPr="0062260B">
        <w:rPr>
          <w:rFonts w:ascii="Tahoma" w:eastAsia="Times New Roman" w:hAnsi="Tahoma" w:cs="Tahoma"/>
          <w:color w:val="000000"/>
          <w:sz w:val="20"/>
          <w:szCs w:val="20"/>
          <w:lang w:eastAsia="ar-SA" w:bidi="it-IT"/>
        </w:rPr>
        <w:t>n. 40 del 28/04/2022 e</w:t>
      </w:r>
      <w:r w:rsidRPr="00BB01F0">
        <w:rPr>
          <w:rFonts w:ascii="Tahoma" w:eastAsia="Times New Roman" w:hAnsi="Tahoma" w:cs="Tahoma"/>
          <w:color w:val="000000"/>
          <w:sz w:val="20"/>
          <w:szCs w:val="20"/>
          <w:lang w:eastAsia="ar-SA" w:bidi="it-IT"/>
        </w:rPr>
        <w:t xml:space="preserve"> si impegna, in caso di aggiudicazione, a osservare e far osservare ai propri dipendenti e collaboratori il suddetto codice, </w:t>
      </w:r>
      <w:r w:rsidRPr="00BB01F0">
        <w:rPr>
          <w:rFonts w:ascii="Tahoma" w:eastAsia="Times New Roman" w:hAnsi="Tahoma" w:cs="Tahoma"/>
          <w:color w:val="000000"/>
          <w:sz w:val="20"/>
          <w:szCs w:val="20"/>
          <w:u w:val="single"/>
          <w:lang w:eastAsia="ar-SA" w:bidi="it-IT"/>
        </w:rPr>
        <w:t>pena la risoluzione del contratto</w:t>
      </w:r>
      <w:r>
        <w:rPr>
          <w:rFonts w:ascii="Tahoma" w:eastAsia="Times New Roman" w:hAnsi="Tahoma" w:cs="Tahoma"/>
          <w:color w:val="000000"/>
          <w:sz w:val="20"/>
          <w:szCs w:val="20"/>
          <w:u w:val="single"/>
          <w:lang w:eastAsia="ar-SA" w:bidi="it-IT"/>
        </w:rPr>
        <w:t>;</w:t>
      </w:r>
    </w:p>
    <w:p w14:paraId="3A80C7A9" w14:textId="0C45FE9A" w:rsidR="00022030" w:rsidRPr="009E6679" w:rsidRDefault="00022030" w:rsidP="00022030">
      <w:pPr>
        <w:numPr>
          <w:ilvl w:val="0"/>
          <w:numId w:val="2"/>
        </w:numPr>
        <w:suppressAutoHyphens/>
        <w:spacing w:after="62" w:line="240" w:lineRule="auto"/>
        <w:jc w:val="both"/>
        <w:rPr>
          <w:rFonts w:ascii="Tahoma" w:eastAsia="Times New Roman" w:hAnsi="Tahoma" w:cs="Tahoma"/>
          <w:color w:val="000000"/>
          <w:sz w:val="20"/>
          <w:szCs w:val="20"/>
          <w:lang w:eastAsia="ar-SA" w:bidi="it-IT"/>
        </w:rPr>
      </w:pPr>
      <w:r w:rsidRPr="00BB01F0">
        <w:rPr>
          <w:rFonts w:ascii="Tahoma" w:eastAsia="Times New Roman" w:hAnsi="Tahoma" w:cs="Tahoma"/>
          <w:color w:val="000000"/>
          <w:sz w:val="20"/>
          <w:szCs w:val="20"/>
          <w:lang w:eastAsia="ar-SA" w:bidi="it-IT"/>
        </w:rPr>
        <w:t>di accettare, a pena di esclusione, le clausole contenute nel “</w:t>
      </w:r>
      <w:r w:rsidRPr="00004BE8">
        <w:rPr>
          <w:rFonts w:ascii="Tahoma" w:eastAsia="Times New Roman" w:hAnsi="Tahoma" w:cs="Tahoma"/>
          <w:i/>
          <w:color w:val="000000"/>
          <w:sz w:val="20"/>
          <w:szCs w:val="20"/>
          <w:lang w:eastAsia="ar-SA" w:bidi="it-IT"/>
        </w:rPr>
        <w:t>Protocollo d'intesa per la prevenzione dei tentativi di infiltrazione della criminalità organizzata nel settore degli appalti e concessioni di lavori pubblici</w:t>
      </w:r>
      <w:r w:rsidRPr="00BB01F0">
        <w:rPr>
          <w:rFonts w:ascii="Tahoma" w:eastAsia="Times New Roman" w:hAnsi="Tahoma" w:cs="Tahoma"/>
          <w:color w:val="000000"/>
          <w:sz w:val="20"/>
          <w:szCs w:val="20"/>
          <w:lang w:eastAsia="ar-SA" w:bidi="it-IT"/>
        </w:rPr>
        <w:t>” stipulato tra la Prefettura e la Provincia di Piacenza in data 17/05/2018, il cui testo è rinvenibile al collegamento:</w:t>
      </w:r>
      <w:r w:rsidR="00DE2F64">
        <w:t xml:space="preserve"> </w:t>
      </w:r>
      <w:hyperlink r:id="rId9" w:history="1">
        <w:r w:rsidR="00DE2F64" w:rsidRPr="009324FB">
          <w:rPr>
            <w:rStyle w:val="Collegamentoipertestuale"/>
          </w:rPr>
          <w:t>http://www.prefettura.it/piacenza/download.php?coming=Y29udGVudXRpL0FudGltYWZpYS00NDU0N</w:t>
        </w:r>
        <w:r w:rsidR="00DE2F64" w:rsidRPr="009324FB">
          <w:rPr>
            <w:rStyle w:val="Collegamentoipertestuale"/>
          </w:rPr>
          <w:lastRenderedPageBreak/>
          <w:t>y5odG0=&amp;f=Spages&amp;file=L0ZJTEVTL0FsbGVnYXRpUGFnLzEyMDcvUHJvdG9jb2xsb19sZWdhbGl0X19hbnRpbWFmaWFfUFJPVklOQ0lBLnBkZg==&amp;id_sito=1207&amp;s=download.php</w:t>
        </w:r>
      </w:hyperlink>
      <w:r w:rsidR="00DE2F64">
        <w:t xml:space="preserve"> </w:t>
      </w:r>
      <w:r w:rsidRPr="009E6679">
        <w:rPr>
          <w:rFonts w:ascii="Tahoma" w:eastAsia="Times New Roman" w:hAnsi="Tahoma" w:cs="Tahoma"/>
          <w:color w:val="000000"/>
          <w:sz w:val="20"/>
          <w:szCs w:val="20"/>
          <w:lang w:eastAsia="ar-SA" w:bidi="it-IT"/>
        </w:rPr>
        <w:t xml:space="preserve">; </w:t>
      </w:r>
    </w:p>
    <w:p w14:paraId="6FF76270" w14:textId="77777777" w:rsidR="001F73F1" w:rsidRDefault="00022030" w:rsidP="00BE2220">
      <w:pPr>
        <w:pStyle w:val="Paragrafoelenco"/>
        <w:numPr>
          <w:ilvl w:val="0"/>
          <w:numId w:val="2"/>
        </w:numPr>
        <w:jc w:val="both"/>
        <w:rPr>
          <w:rFonts w:ascii="Tahoma" w:eastAsia="Times New Roman" w:hAnsi="Tahoma" w:cs="Tahoma"/>
          <w:color w:val="000000"/>
          <w:sz w:val="20"/>
          <w:szCs w:val="20"/>
          <w:lang w:eastAsia="ar-SA"/>
        </w:rPr>
      </w:pPr>
      <w:r w:rsidRPr="00022030">
        <w:rPr>
          <w:rFonts w:ascii="Tahoma" w:eastAsia="Times New Roman" w:hAnsi="Tahoma" w:cs="Tahoma"/>
          <w:color w:val="000000"/>
          <w:sz w:val="20"/>
          <w:szCs w:val="20"/>
          <w:lang w:eastAsia="ar-SA"/>
        </w:rPr>
        <w:t>di essere iscritto ai sensi del comma 52 dell’art. 1 della Legge 190/2012, nell’elenco dei fornitori, prestatori di servizi ed esecutori di lavori non soggetti a tentativo di infiltrazione mafiosa (c.d. white list), istituito presso la Prefettura della Provincia di __</w:t>
      </w:r>
      <w:r w:rsidR="003B634F">
        <w:rPr>
          <w:rFonts w:ascii="Tahoma" w:eastAsia="Times New Roman" w:hAnsi="Tahoma" w:cs="Tahoma"/>
          <w:color w:val="000000"/>
          <w:sz w:val="20"/>
          <w:szCs w:val="20"/>
          <w:lang w:eastAsia="ar-SA"/>
        </w:rPr>
        <w:t>____________________________</w:t>
      </w:r>
      <w:r w:rsidRPr="00022030">
        <w:rPr>
          <w:rFonts w:ascii="Tahoma" w:eastAsia="Times New Roman" w:hAnsi="Tahoma" w:cs="Tahoma"/>
          <w:color w:val="000000"/>
          <w:sz w:val="20"/>
          <w:szCs w:val="20"/>
          <w:lang w:eastAsia="ar-SA"/>
        </w:rPr>
        <w:t xml:space="preserve">____ (indicare la Prefettura della Provincia in cui ha sede legale la ditta) </w:t>
      </w:r>
    </w:p>
    <w:p w14:paraId="422043AC" w14:textId="008865E4" w:rsidR="001F73F1" w:rsidRPr="001F73F1" w:rsidRDefault="00022030" w:rsidP="001F73F1">
      <w:pPr>
        <w:pStyle w:val="Paragrafoelenco"/>
        <w:ind w:left="360"/>
        <w:jc w:val="center"/>
        <w:rPr>
          <w:rFonts w:ascii="Tahoma" w:eastAsia="Times New Roman" w:hAnsi="Tahoma" w:cs="Tahoma"/>
          <w:b/>
          <w:color w:val="000000"/>
          <w:sz w:val="20"/>
          <w:szCs w:val="20"/>
          <w:lang w:eastAsia="ar-SA"/>
        </w:rPr>
      </w:pPr>
      <w:r w:rsidRPr="001F73F1">
        <w:rPr>
          <w:rFonts w:ascii="Tahoma" w:eastAsia="Times New Roman" w:hAnsi="Tahoma" w:cs="Tahoma"/>
          <w:b/>
          <w:color w:val="000000"/>
          <w:sz w:val="20"/>
          <w:szCs w:val="20"/>
          <w:lang w:eastAsia="ar-SA"/>
        </w:rPr>
        <w:t xml:space="preserve">oppure, </w:t>
      </w:r>
      <w:r w:rsidRPr="001F73F1">
        <w:rPr>
          <w:rFonts w:ascii="Tahoma" w:eastAsia="Times New Roman" w:hAnsi="Tahoma" w:cs="Tahoma"/>
          <w:b/>
          <w:color w:val="000000"/>
          <w:sz w:val="20"/>
          <w:szCs w:val="20"/>
          <w:u w:val="single"/>
          <w:lang w:eastAsia="ar-SA"/>
        </w:rPr>
        <w:t>in alternativa</w:t>
      </w:r>
      <w:r w:rsidRPr="001F73F1">
        <w:rPr>
          <w:rFonts w:ascii="Tahoma" w:eastAsia="Times New Roman" w:hAnsi="Tahoma" w:cs="Tahoma"/>
          <w:b/>
          <w:color w:val="000000"/>
          <w:sz w:val="20"/>
          <w:szCs w:val="20"/>
          <w:lang w:eastAsia="ar-SA"/>
        </w:rPr>
        <w:t>,</w:t>
      </w:r>
    </w:p>
    <w:p w14:paraId="71A9534A" w14:textId="396DBE09" w:rsidR="00022030" w:rsidRPr="00022030" w:rsidRDefault="00022030" w:rsidP="00BE2220">
      <w:pPr>
        <w:pStyle w:val="Paragrafoelenco"/>
        <w:numPr>
          <w:ilvl w:val="0"/>
          <w:numId w:val="2"/>
        </w:numPr>
        <w:jc w:val="both"/>
        <w:rPr>
          <w:rFonts w:ascii="Tahoma" w:eastAsia="Times New Roman" w:hAnsi="Tahoma" w:cs="Tahoma"/>
          <w:color w:val="000000"/>
          <w:sz w:val="20"/>
          <w:szCs w:val="20"/>
          <w:lang w:eastAsia="ar-SA"/>
        </w:rPr>
      </w:pPr>
      <w:r w:rsidRPr="00022030">
        <w:rPr>
          <w:rFonts w:ascii="Tahoma" w:eastAsia="Times New Roman" w:hAnsi="Tahoma" w:cs="Tahoma"/>
          <w:color w:val="000000"/>
          <w:sz w:val="20"/>
          <w:szCs w:val="20"/>
          <w:lang w:eastAsia="ar-SA"/>
        </w:rPr>
        <w:t xml:space="preserve">aver presentato domanda di iscrizione in tale elenco, </w:t>
      </w:r>
      <w:r w:rsidR="00BE2220">
        <w:rPr>
          <w:rFonts w:ascii="Tahoma" w:eastAsia="Times New Roman" w:hAnsi="Tahoma" w:cs="Tahoma"/>
          <w:color w:val="000000"/>
          <w:sz w:val="20"/>
          <w:szCs w:val="20"/>
          <w:lang w:eastAsia="ar-SA"/>
        </w:rPr>
        <w:t>in</w:t>
      </w:r>
      <w:r w:rsidRPr="00022030">
        <w:rPr>
          <w:rFonts w:ascii="Tahoma" w:eastAsia="Times New Roman" w:hAnsi="Tahoma" w:cs="Tahoma"/>
          <w:color w:val="000000"/>
          <w:sz w:val="20"/>
          <w:szCs w:val="20"/>
          <w:lang w:eastAsia="ar-SA"/>
        </w:rPr>
        <w:t xml:space="preserve"> data </w:t>
      </w:r>
      <w:r w:rsidR="00BE2220">
        <w:rPr>
          <w:rFonts w:ascii="Tahoma" w:eastAsia="Times New Roman" w:hAnsi="Tahoma" w:cs="Tahoma"/>
          <w:color w:val="000000"/>
          <w:sz w:val="20"/>
          <w:szCs w:val="20"/>
          <w:lang w:eastAsia="ar-SA"/>
        </w:rPr>
        <w:t xml:space="preserve">__________________________ </w:t>
      </w:r>
      <w:r w:rsidRPr="00022030">
        <w:rPr>
          <w:rFonts w:ascii="Tahoma" w:eastAsia="Times New Roman" w:hAnsi="Tahoma" w:cs="Tahoma"/>
          <w:color w:val="000000"/>
          <w:sz w:val="20"/>
          <w:szCs w:val="20"/>
          <w:lang w:eastAsia="ar-SA"/>
        </w:rPr>
        <w:t xml:space="preserve">(ai sensi del comma 52 dell’art. 1 della Legge 190/2012 e della Circolare Ministero dell’Interno prot. 25954 del 23/03/2016 e DPCM 18/04/2013, come aggiornato dal DPCM 24/11/2016). </w:t>
      </w:r>
      <w:r w:rsidRPr="00BE2220">
        <w:rPr>
          <w:rFonts w:ascii="Tahoma" w:eastAsia="Times New Roman" w:hAnsi="Tahoma" w:cs="Tahoma"/>
          <w:color w:val="000000"/>
          <w:sz w:val="20"/>
          <w:szCs w:val="20"/>
          <w:u w:val="single"/>
          <w:lang w:eastAsia="ar-SA"/>
        </w:rPr>
        <w:t>L’iscrizione è necessaria per l’operatore che assume le attività maggiormente esposte al rischio di infiltrazione mafiosa; in alternativa, l’operatore economico concorrente dovrà dichiarare la volontà di ricorrere al subappalto ad operatore economico iscritto nella white list per quelle attività (senza necessità di dichiararne i nominativi in sede di gara</w:t>
      </w:r>
      <w:r w:rsidRPr="00022030">
        <w:rPr>
          <w:rFonts w:ascii="Tahoma" w:eastAsia="Times New Roman" w:hAnsi="Tahoma" w:cs="Tahoma"/>
          <w:color w:val="000000"/>
          <w:sz w:val="20"/>
          <w:szCs w:val="20"/>
          <w:lang w:eastAsia="ar-SA"/>
        </w:rPr>
        <w:t>)</w:t>
      </w:r>
      <w:r>
        <w:rPr>
          <w:rFonts w:ascii="Tahoma" w:eastAsia="Times New Roman" w:hAnsi="Tahoma" w:cs="Tahoma"/>
          <w:color w:val="000000"/>
          <w:sz w:val="20"/>
          <w:szCs w:val="20"/>
          <w:lang w:eastAsia="ar-SA"/>
        </w:rPr>
        <w:t>;</w:t>
      </w:r>
    </w:p>
    <w:p w14:paraId="0E9E9ACF" w14:textId="69D0D4B5" w:rsidR="00022030" w:rsidRDefault="00022030" w:rsidP="00022030">
      <w:pPr>
        <w:numPr>
          <w:ilvl w:val="0"/>
          <w:numId w:val="2"/>
        </w:numPr>
        <w:suppressAutoHyphens/>
        <w:spacing w:before="119" w:after="62" w:line="240" w:lineRule="auto"/>
        <w:jc w:val="both"/>
        <w:rPr>
          <w:rFonts w:ascii="Tahoma" w:eastAsia="Times New Roman" w:hAnsi="Tahoma" w:cs="Tahoma"/>
          <w:color w:val="000000"/>
          <w:sz w:val="20"/>
          <w:szCs w:val="20"/>
        </w:rPr>
      </w:pPr>
      <w:r w:rsidRPr="003353A5">
        <w:rPr>
          <w:rFonts w:ascii="Tahoma" w:eastAsia="Times New Roman" w:hAnsi="Tahoma" w:cs="Tahoma"/>
          <w:color w:val="000000"/>
          <w:sz w:val="20"/>
          <w:szCs w:val="20"/>
        </w:rPr>
        <w:t>che intende ricorrere alla cooptazione dell'impresa _____________________________________________________________________________________________, che possiede classificazioni sufficienti a coprire l’importo dei lavori che andrà ad eseguire; importo che, ai sensi di legge, sarà inferiore al 20% dell'importo complessivo dei lavori oggetto di affidamento;</w:t>
      </w:r>
    </w:p>
    <w:p w14:paraId="33F1A2F3" w14:textId="3B08F09D" w:rsidR="00050F3F" w:rsidRPr="00CD2E6D" w:rsidRDefault="00050F3F" w:rsidP="00050F3F">
      <w:pPr>
        <w:pStyle w:val="Paragrafoelenco"/>
        <w:numPr>
          <w:ilvl w:val="0"/>
          <w:numId w:val="2"/>
        </w:numPr>
        <w:autoSpaceDE w:val="0"/>
        <w:autoSpaceDN w:val="0"/>
        <w:adjustRightInd w:val="0"/>
        <w:spacing w:after="0" w:line="240" w:lineRule="auto"/>
        <w:jc w:val="both"/>
        <w:rPr>
          <w:rFonts w:ascii="Tahoma" w:hAnsi="Tahoma" w:cs="Tahoma"/>
          <w:color w:val="000000"/>
          <w:sz w:val="20"/>
          <w:szCs w:val="20"/>
          <w:lang w:eastAsia="it-IT"/>
        </w:rPr>
      </w:pPr>
      <w:bookmarkStart w:id="10" w:name="_Hlk147481571"/>
      <w:bookmarkStart w:id="11" w:name="_GoBack"/>
      <w:r w:rsidRPr="007E4A33">
        <w:rPr>
          <w:rFonts w:ascii="Tahoma" w:hAnsi="Tahoma" w:cs="Tahoma"/>
          <w:color w:val="000000"/>
          <w:sz w:val="20"/>
          <w:szCs w:val="20"/>
          <w:lang w:eastAsia="it-IT"/>
        </w:rPr>
        <w:t xml:space="preserve">di impegnarsi, ai sensi dell’art. 11 del D.Lgs. 36/2023, ad applicare, </w:t>
      </w:r>
      <w:r w:rsidRPr="00CD2E6D">
        <w:rPr>
          <w:rFonts w:ascii="Tahoma" w:hAnsi="Tahoma" w:cs="Tahoma"/>
          <w:color w:val="000000"/>
          <w:sz w:val="20"/>
          <w:szCs w:val="20"/>
          <w:lang w:eastAsia="it-IT"/>
        </w:rPr>
        <w:t>nell’esecuzione delle prestazioni oggetto del contratto, il contratto collettivo nazionale</w:t>
      </w:r>
      <w:r w:rsidR="00EB6780">
        <w:rPr>
          <w:rFonts w:ascii="Tahoma" w:hAnsi="Tahoma" w:cs="Tahoma"/>
          <w:color w:val="000000"/>
          <w:sz w:val="20"/>
          <w:szCs w:val="20"/>
          <w:lang w:eastAsia="it-IT"/>
        </w:rPr>
        <w:t xml:space="preserve"> e territoriale</w:t>
      </w:r>
      <w:r w:rsidRPr="00CD2E6D">
        <w:rPr>
          <w:rFonts w:ascii="Tahoma" w:hAnsi="Tahoma" w:cs="Tahoma"/>
          <w:color w:val="000000"/>
          <w:sz w:val="20"/>
          <w:szCs w:val="20"/>
          <w:lang w:eastAsia="it-IT"/>
        </w:rPr>
        <w:t xml:space="preserve"> </w:t>
      </w:r>
      <w:r w:rsidR="00CD2E6D" w:rsidRPr="00CD2E6D">
        <w:rPr>
          <w:rFonts w:ascii="Tahoma" w:hAnsi="Tahoma" w:cs="Tahoma"/>
          <w:color w:val="000000"/>
          <w:sz w:val="20"/>
          <w:szCs w:val="20"/>
          <w:lang w:eastAsia="it-IT"/>
        </w:rPr>
        <w:t xml:space="preserve">applicabile al </w:t>
      </w:r>
      <w:r w:rsidR="00CD2E6D" w:rsidRPr="00CD2E6D">
        <w:t>S</w:t>
      </w:r>
      <w:r w:rsidRPr="00CD2E6D">
        <w:t>ettore aziende edili (settore contrattuale F01)</w:t>
      </w:r>
      <w:r w:rsidRPr="00CD2E6D">
        <w:rPr>
          <w:rFonts w:ascii="Tahoma" w:hAnsi="Tahoma" w:cs="Tahoma"/>
          <w:color w:val="000000"/>
          <w:sz w:val="20"/>
          <w:szCs w:val="20"/>
          <w:lang w:eastAsia="it-IT"/>
        </w:rPr>
        <w:t xml:space="preserve"> in vigore per la provincia di Piacenza per tutta la sua durata;</w:t>
      </w:r>
    </w:p>
    <w:p w14:paraId="58050F5B" w14:textId="77777777" w:rsidR="00050F3F" w:rsidRPr="007E4A33" w:rsidRDefault="00050F3F" w:rsidP="00050F3F">
      <w:pPr>
        <w:autoSpaceDE w:val="0"/>
        <w:autoSpaceDN w:val="0"/>
        <w:adjustRightInd w:val="0"/>
        <w:spacing w:before="240" w:line="240" w:lineRule="auto"/>
        <w:jc w:val="center"/>
        <w:rPr>
          <w:rFonts w:ascii="Tahoma" w:hAnsi="Tahoma" w:cs="Tahoma"/>
          <w:i/>
          <w:color w:val="000000"/>
          <w:sz w:val="20"/>
          <w:szCs w:val="20"/>
          <w:lang w:eastAsia="it-IT"/>
        </w:rPr>
      </w:pPr>
      <w:r w:rsidRPr="007E4A33">
        <w:rPr>
          <w:rFonts w:ascii="Tahoma" w:hAnsi="Tahoma" w:cs="Tahoma"/>
          <w:i/>
          <w:color w:val="000000"/>
          <w:sz w:val="20"/>
          <w:szCs w:val="20"/>
          <w:lang w:eastAsia="it-IT"/>
        </w:rPr>
        <w:t>oppure</w:t>
      </w:r>
      <w:r>
        <w:rPr>
          <w:rFonts w:ascii="Tahoma" w:hAnsi="Tahoma" w:cs="Tahoma"/>
          <w:i/>
          <w:color w:val="000000"/>
          <w:sz w:val="20"/>
          <w:szCs w:val="20"/>
          <w:lang w:eastAsia="it-IT"/>
        </w:rPr>
        <w:t>:</w:t>
      </w:r>
    </w:p>
    <w:p w14:paraId="552AF00C" w14:textId="75611312" w:rsidR="00050F3F" w:rsidRDefault="00050F3F" w:rsidP="00050F3F">
      <w:pPr>
        <w:pStyle w:val="Paragrafoelenco"/>
        <w:numPr>
          <w:ilvl w:val="0"/>
          <w:numId w:val="2"/>
        </w:numPr>
        <w:autoSpaceDE w:val="0"/>
        <w:autoSpaceDN w:val="0"/>
        <w:adjustRightInd w:val="0"/>
        <w:spacing w:after="0" w:line="240" w:lineRule="auto"/>
        <w:jc w:val="both"/>
        <w:rPr>
          <w:rFonts w:ascii="Tahoma" w:hAnsi="Tahoma" w:cs="Tahoma"/>
          <w:color w:val="000000"/>
          <w:sz w:val="20"/>
          <w:szCs w:val="20"/>
          <w:lang w:eastAsia="it-IT"/>
        </w:rPr>
      </w:pPr>
      <w:r>
        <w:rPr>
          <w:rFonts w:ascii="Tahoma" w:hAnsi="Tahoma" w:cs="Tahoma"/>
          <w:color w:val="000000"/>
          <w:sz w:val="20"/>
          <w:szCs w:val="20"/>
          <w:lang w:eastAsia="it-IT"/>
        </w:rPr>
        <w:t xml:space="preserve">di applicare il differente contratto collettivo seguente: _______________________________________________________________, che </w:t>
      </w:r>
      <w:r w:rsidRPr="007E4A33">
        <w:rPr>
          <w:rFonts w:ascii="Tahoma" w:hAnsi="Tahoma" w:cs="Tahoma"/>
          <w:color w:val="000000"/>
          <w:sz w:val="20"/>
          <w:szCs w:val="20"/>
          <w:lang w:eastAsia="it-IT"/>
        </w:rPr>
        <w:t>garantisc</w:t>
      </w:r>
      <w:r>
        <w:rPr>
          <w:rFonts w:ascii="Tahoma" w:hAnsi="Tahoma" w:cs="Tahoma"/>
          <w:color w:val="000000"/>
          <w:sz w:val="20"/>
          <w:szCs w:val="20"/>
          <w:lang w:eastAsia="it-IT"/>
        </w:rPr>
        <w:t>e</w:t>
      </w:r>
      <w:r w:rsidRPr="007E4A33">
        <w:rPr>
          <w:rFonts w:ascii="Tahoma" w:hAnsi="Tahoma" w:cs="Tahoma"/>
          <w:color w:val="000000"/>
          <w:sz w:val="20"/>
          <w:szCs w:val="20"/>
          <w:lang w:eastAsia="it-IT"/>
        </w:rPr>
        <w:t xml:space="preserve"> ai dipendenti le stesse tutele</w:t>
      </w:r>
      <w:r>
        <w:rPr>
          <w:rFonts w:ascii="Tahoma" w:hAnsi="Tahoma" w:cs="Tahoma"/>
          <w:color w:val="000000"/>
          <w:sz w:val="20"/>
          <w:szCs w:val="20"/>
          <w:lang w:eastAsia="it-IT"/>
        </w:rPr>
        <w:t xml:space="preserve"> economiche e normative</w:t>
      </w:r>
      <w:r w:rsidRPr="007E4A33">
        <w:rPr>
          <w:rFonts w:ascii="Tahoma" w:hAnsi="Tahoma" w:cs="Tahoma"/>
          <w:color w:val="000000"/>
          <w:sz w:val="20"/>
          <w:szCs w:val="20"/>
          <w:lang w:eastAsia="it-IT"/>
        </w:rPr>
        <w:t xml:space="preserve"> rispetto </w:t>
      </w:r>
      <w:r>
        <w:rPr>
          <w:rFonts w:ascii="Tahoma" w:hAnsi="Tahoma" w:cs="Tahoma"/>
          <w:color w:val="000000"/>
          <w:sz w:val="20"/>
          <w:szCs w:val="20"/>
          <w:lang w:eastAsia="it-IT"/>
        </w:rPr>
        <w:t xml:space="preserve">al </w:t>
      </w:r>
      <w:r w:rsidR="00EB6780">
        <w:rPr>
          <w:rFonts w:ascii="Tahoma" w:hAnsi="Tahoma" w:cs="Tahoma"/>
          <w:color w:val="000000"/>
          <w:sz w:val="20"/>
          <w:szCs w:val="20"/>
          <w:lang w:eastAsia="it-IT"/>
        </w:rPr>
        <w:t>contratto collettivo nazionale e territoriale del</w:t>
      </w:r>
      <w:r>
        <w:rPr>
          <w:rFonts w:ascii="Tahoma" w:hAnsi="Tahoma" w:cs="Tahoma"/>
          <w:color w:val="000000"/>
          <w:sz w:val="20"/>
          <w:szCs w:val="20"/>
          <w:lang w:eastAsia="it-IT"/>
        </w:rPr>
        <w:t xml:space="preserve"> </w:t>
      </w:r>
      <w:r w:rsidR="00EB6780">
        <w:rPr>
          <w:rFonts w:ascii="Tahoma" w:hAnsi="Tahoma" w:cs="Tahoma"/>
          <w:color w:val="000000"/>
          <w:sz w:val="20"/>
          <w:szCs w:val="20"/>
          <w:lang w:eastAsia="it-IT"/>
        </w:rPr>
        <w:t>S</w:t>
      </w:r>
      <w:r w:rsidRPr="00592DF3">
        <w:t>ettore aziende edili (settore contrattuale F01)</w:t>
      </w:r>
      <w:r w:rsidR="00EB6780">
        <w:rPr>
          <w:rFonts w:ascii="Tahoma" w:hAnsi="Tahoma" w:cs="Tahoma"/>
          <w:color w:val="000000"/>
          <w:sz w:val="20"/>
          <w:szCs w:val="20"/>
          <w:lang w:eastAsia="it-IT"/>
        </w:rPr>
        <w:t>, per tutta la sua durata;</w:t>
      </w:r>
    </w:p>
    <w:p w14:paraId="6B47DBF7" w14:textId="77777777" w:rsidR="00050F3F" w:rsidRDefault="00050F3F" w:rsidP="00050F3F">
      <w:pPr>
        <w:pStyle w:val="Paragrafoelenco"/>
        <w:numPr>
          <w:ilvl w:val="0"/>
          <w:numId w:val="2"/>
        </w:numPr>
        <w:autoSpaceDE w:val="0"/>
        <w:autoSpaceDN w:val="0"/>
        <w:adjustRightInd w:val="0"/>
        <w:spacing w:before="240" w:line="240" w:lineRule="auto"/>
        <w:contextualSpacing w:val="0"/>
        <w:jc w:val="both"/>
        <w:rPr>
          <w:rFonts w:ascii="Tahoma" w:hAnsi="Tahoma" w:cs="Tahoma"/>
          <w:color w:val="000000"/>
          <w:sz w:val="20"/>
          <w:szCs w:val="20"/>
          <w:lang w:eastAsia="it-IT"/>
        </w:rPr>
      </w:pPr>
      <w:r w:rsidRPr="007E4A33">
        <w:rPr>
          <w:rFonts w:ascii="Tahoma" w:hAnsi="Tahoma" w:cs="Tahoma"/>
          <w:color w:val="000000"/>
          <w:sz w:val="20"/>
          <w:szCs w:val="20"/>
          <w:lang w:eastAsia="it-IT"/>
        </w:rPr>
        <w:t>di essere consapevole che, trattandosi di appalto da stipulare a corpo, il prezzo convenuto non può essere modificato sulla base della verifica della quantità o della qualità della prestazione, per cui il computo metrico estimativo, posto a base di gara ai soli fini di agevolare lo studio dell’intervento, non ha valore negoziale;</w:t>
      </w:r>
    </w:p>
    <w:p w14:paraId="3ECE8A3E" w14:textId="77777777" w:rsidR="00050F3F" w:rsidRPr="007E4A33" w:rsidRDefault="00050F3F" w:rsidP="00050F3F">
      <w:pPr>
        <w:pStyle w:val="Paragrafoelenco"/>
        <w:numPr>
          <w:ilvl w:val="0"/>
          <w:numId w:val="2"/>
        </w:numPr>
        <w:autoSpaceDE w:val="0"/>
        <w:autoSpaceDN w:val="0"/>
        <w:adjustRightInd w:val="0"/>
        <w:spacing w:after="0" w:line="240" w:lineRule="auto"/>
        <w:contextualSpacing w:val="0"/>
        <w:jc w:val="both"/>
        <w:rPr>
          <w:rFonts w:ascii="Tahoma" w:hAnsi="Tahoma" w:cs="Tahoma"/>
          <w:color w:val="000000"/>
          <w:sz w:val="20"/>
          <w:szCs w:val="20"/>
          <w:lang w:eastAsia="it-IT"/>
        </w:rPr>
      </w:pPr>
      <w:r w:rsidRPr="007E4A33">
        <w:rPr>
          <w:rFonts w:ascii="Tahoma" w:hAnsi="Tahoma" w:cs="Tahoma"/>
          <w:color w:val="000000"/>
          <w:sz w:val="20"/>
          <w:szCs w:val="20"/>
          <w:lang w:eastAsia="it-IT"/>
        </w:rPr>
        <w:t>di aver controllato, prima della formulazione dell'offerta, le voci e le quantità attraverso l'esame degli elaborati progettuali e pertanto di aver formulato l’offerta stessa tenendo conto di voci e relative quantità che ritiene eccedenti o mancanti;</w:t>
      </w:r>
    </w:p>
    <w:p w14:paraId="0B7D187F" w14:textId="2F897E24" w:rsidR="00F950EA" w:rsidRPr="00050F3F" w:rsidRDefault="00050F3F" w:rsidP="00050F3F">
      <w:pPr>
        <w:pStyle w:val="Paragrafoelenco"/>
        <w:numPr>
          <w:ilvl w:val="0"/>
          <w:numId w:val="2"/>
        </w:numPr>
        <w:autoSpaceDE w:val="0"/>
        <w:autoSpaceDN w:val="0"/>
        <w:adjustRightInd w:val="0"/>
        <w:spacing w:after="0" w:line="240" w:lineRule="auto"/>
        <w:contextualSpacing w:val="0"/>
        <w:jc w:val="both"/>
        <w:rPr>
          <w:rFonts w:ascii="Tahoma" w:hAnsi="Tahoma" w:cs="Tahoma"/>
          <w:color w:val="000000"/>
          <w:sz w:val="20"/>
          <w:szCs w:val="20"/>
          <w:lang w:eastAsia="it-IT"/>
        </w:rPr>
      </w:pPr>
      <w:r w:rsidRPr="007E4A33">
        <w:rPr>
          <w:rFonts w:ascii="Tahoma" w:hAnsi="Tahoma" w:cs="Tahoma"/>
          <w:color w:val="000000"/>
          <w:sz w:val="20"/>
          <w:szCs w:val="20"/>
          <w:lang w:eastAsia="it-IT"/>
        </w:rPr>
        <w:t>di aver tenuto conto delle eventuali discordanze nelle indicazioni qualitative e quantitative delle voci rilevabili dal computo metrico estimativo nella formulazione dell'offerta, che, riferita all'esecuzione dei lavori secondo gli elaborati progettuali posti a base di gara, resta comunque fissa ed invariabile</w:t>
      </w:r>
      <w:r w:rsidR="002D31F4">
        <w:rPr>
          <w:rFonts w:ascii="Tahoma" w:hAnsi="Tahoma" w:cs="Tahoma"/>
          <w:color w:val="000000"/>
          <w:sz w:val="20"/>
          <w:szCs w:val="20"/>
          <w:lang w:eastAsia="it-IT"/>
        </w:rPr>
        <w:t>;</w:t>
      </w:r>
    </w:p>
    <w:p w14:paraId="03DCCE1E" w14:textId="2D5B4D03" w:rsidR="00275304" w:rsidRPr="00BE2220" w:rsidRDefault="00022030" w:rsidP="00BE2220">
      <w:pPr>
        <w:numPr>
          <w:ilvl w:val="0"/>
          <w:numId w:val="2"/>
        </w:numPr>
        <w:suppressAutoHyphens/>
        <w:spacing w:before="120" w:after="200" w:line="240" w:lineRule="auto"/>
        <w:jc w:val="both"/>
        <w:rPr>
          <w:rFonts w:ascii="Tahoma" w:eastAsia="Times New Roman" w:hAnsi="Tahoma" w:cs="Tahoma"/>
          <w:color w:val="000000"/>
          <w:sz w:val="20"/>
          <w:szCs w:val="20"/>
        </w:rPr>
      </w:pPr>
      <w:r>
        <w:rPr>
          <w:rFonts w:ascii="Tahoma" w:eastAsia="Times New Roman" w:hAnsi="Tahoma" w:cs="Tahoma"/>
          <w:color w:val="000000"/>
          <w:sz w:val="20"/>
          <w:szCs w:val="20"/>
        </w:rPr>
        <w:t>di autorizzare il trattamento dei dati personali ai sensi dell’informativa riportata nel paragrafo “TRATTAMENTO DEI DATI PERSONALI” del disciplinare.</w:t>
      </w:r>
      <w:bookmarkEnd w:id="10"/>
      <w:bookmarkEnd w:id="11"/>
    </w:p>
    <w:sectPr w:rsidR="00275304" w:rsidRPr="00BE2220">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CA333" w14:textId="77777777" w:rsidR="000D667E" w:rsidRDefault="000D667E" w:rsidP="000D667E">
      <w:pPr>
        <w:spacing w:after="0" w:line="240" w:lineRule="auto"/>
      </w:pPr>
      <w:r>
        <w:separator/>
      </w:r>
    </w:p>
  </w:endnote>
  <w:endnote w:type="continuationSeparator" w:id="0">
    <w:p w14:paraId="79C7BC71" w14:textId="77777777" w:rsidR="000D667E" w:rsidRDefault="000D667E" w:rsidP="000D6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10771" w14:textId="7A28C8FC" w:rsidR="000D667E" w:rsidRDefault="000D667E">
    <w:pPr>
      <w:pStyle w:val="Pidipagina"/>
      <w:jc w:val="right"/>
    </w:pPr>
    <w:r>
      <w:rPr>
        <w:noProof/>
      </w:rPr>
      <w:drawing>
        <wp:anchor distT="0" distB="0" distL="114300" distR="114300" simplePos="0" relativeHeight="251659264" behindDoc="1" locked="0" layoutInCell="1" allowOverlap="1" wp14:anchorId="79E6845B" wp14:editId="420888A3">
          <wp:simplePos x="0" y="0"/>
          <wp:positionH relativeFrom="margin">
            <wp:align>left</wp:align>
          </wp:positionH>
          <wp:positionV relativeFrom="paragraph">
            <wp:posOffset>-20320</wp:posOffset>
          </wp:positionV>
          <wp:extent cx="2274570" cy="571500"/>
          <wp:effectExtent l="0" t="0" r="0" b="0"/>
          <wp:wrapTight wrapText="bothSides">
            <wp:wrapPolygon edited="0">
              <wp:start x="0" y="0"/>
              <wp:lineTo x="0" y="20880"/>
              <wp:lineTo x="21347" y="20880"/>
              <wp:lineTo x="21347" y="0"/>
              <wp:lineTo x="0" y="0"/>
            </wp:wrapPolygon>
          </wp:wrapTight>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74570" cy="571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4472C4" w:themeColor="accent1"/>
        <w:sz w:val="20"/>
        <w:szCs w:val="20"/>
      </w:rPr>
      <w:t xml:space="preserve"> pag. </w:t>
    </w:r>
    <w:r>
      <w:rPr>
        <w:color w:val="4472C4" w:themeColor="accent1"/>
        <w:sz w:val="20"/>
        <w:szCs w:val="20"/>
      </w:rPr>
      <w:fldChar w:fldCharType="begin"/>
    </w:r>
    <w:r>
      <w:rPr>
        <w:color w:val="4472C4" w:themeColor="accent1"/>
        <w:sz w:val="20"/>
        <w:szCs w:val="20"/>
      </w:rPr>
      <w:instrText>PAGE  \* Arabic</w:instrText>
    </w:r>
    <w:r>
      <w:rPr>
        <w:color w:val="4472C4" w:themeColor="accent1"/>
        <w:sz w:val="20"/>
        <w:szCs w:val="20"/>
      </w:rPr>
      <w:fldChar w:fldCharType="separate"/>
    </w:r>
    <w:r>
      <w:rPr>
        <w:color w:val="4472C4" w:themeColor="accent1"/>
        <w:sz w:val="20"/>
        <w:szCs w:val="20"/>
      </w:rPr>
      <w:t>1</w:t>
    </w:r>
    <w:r>
      <w:rPr>
        <w:color w:val="4472C4" w:themeColor="accent1"/>
        <w:sz w:val="20"/>
        <w:szCs w:val="20"/>
      </w:rPr>
      <w:fldChar w:fldCharType="end"/>
    </w:r>
  </w:p>
  <w:p w14:paraId="6EEF832E" w14:textId="52B162D1" w:rsidR="000D667E" w:rsidRDefault="000D667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4C6556" w14:textId="77777777" w:rsidR="000D667E" w:rsidRDefault="000D667E" w:rsidP="000D667E">
      <w:pPr>
        <w:spacing w:after="0" w:line="240" w:lineRule="auto"/>
      </w:pPr>
      <w:r>
        <w:separator/>
      </w:r>
    </w:p>
  </w:footnote>
  <w:footnote w:type="continuationSeparator" w:id="0">
    <w:p w14:paraId="5EE99A2D" w14:textId="77777777" w:rsidR="000D667E" w:rsidRDefault="000D667E" w:rsidP="000D66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Times New Roman"/>
        <w:b/>
        <w:bCs/>
        <w:color w:val="auto"/>
        <w:sz w:val="20"/>
        <w:szCs w:val="20"/>
      </w:rPr>
    </w:lvl>
    <w:lvl w:ilvl="1">
      <w:start w:val="1"/>
      <w:numFmt w:val="bullet"/>
      <w:lvlText w:val="o"/>
      <w:lvlJc w:val="left"/>
      <w:pPr>
        <w:tabs>
          <w:tab w:val="num" w:pos="0"/>
        </w:tabs>
        <w:ind w:left="1080" w:hanging="360"/>
      </w:pPr>
      <w:rPr>
        <w:rFonts w:ascii="Courier New" w:hAnsi="Courier New" w:cs="Courier New"/>
        <w:kern w:val="1"/>
        <w:sz w:val="20"/>
        <w:szCs w:val="20"/>
      </w:rPr>
    </w:lvl>
    <w:lvl w:ilvl="2">
      <w:start w:val="1"/>
      <w:numFmt w:val="bullet"/>
      <w:lvlText w:val=""/>
      <w:lvlJc w:val="left"/>
      <w:pPr>
        <w:tabs>
          <w:tab w:val="num" w:pos="0"/>
        </w:tabs>
        <w:ind w:left="1800" w:hanging="360"/>
      </w:pPr>
      <w:rPr>
        <w:rFonts w:ascii="Wingdings" w:hAnsi="Wingdings" w:cs="Wingdings"/>
        <w:sz w:val="20"/>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kern w:val="1"/>
        <w:sz w:val="20"/>
        <w:szCs w:val="20"/>
      </w:rPr>
    </w:lvl>
    <w:lvl w:ilvl="5">
      <w:start w:val="1"/>
      <w:numFmt w:val="bullet"/>
      <w:lvlText w:val=""/>
      <w:lvlJc w:val="left"/>
      <w:pPr>
        <w:tabs>
          <w:tab w:val="num" w:pos="0"/>
        </w:tabs>
        <w:ind w:left="3960" w:hanging="360"/>
      </w:pPr>
      <w:rPr>
        <w:rFonts w:ascii="Wingdings" w:hAnsi="Wingdings" w:cs="Wingdings"/>
        <w:sz w:val="20"/>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kern w:val="1"/>
        <w:sz w:val="20"/>
        <w:szCs w:val="20"/>
      </w:rPr>
    </w:lvl>
    <w:lvl w:ilvl="8">
      <w:start w:val="1"/>
      <w:numFmt w:val="bullet"/>
      <w:lvlText w:val=""/>
      <w:lvlJc w:val="left"/>
      <w:pPr>
        <w:tabs>
          <w:tab w:val="num" w:pos="0"/>
        </w:tabs>
        <w:ind w:left="6120" w:hanging="360"/>
      </w:pPr>
      <w:rPr>
        <w:rFonts w:ascii="Wingdings" w:hAnsi="Wingdings" w:cs="Wingdings"/>
        <w:sz w:val="20"/>
      </w:rPr>
    </w:lvl>
  </w:abstractNum>
  <w:abstractNum w:abstractNumId="1" w15:restartNumberingAfterBreak="0">
    <w:nsid w:val="00000013"/>
    <w:multiLevelType w:val="multilevel"/>
    <w:tmpl w:val="00000013"/>
    <w:name w:val="WW8Num19"/>
    <w:lvl w:ilvl="0">
      <w:start w:val="1"/>
      <w:numFmt w:val="bullet"/>
      <w:lvlText w:val=""/>
      <w:lvlJc w:val="left"/>
      <w:pPr>
        <w:tabs>
          <w:tab w:val="num" w:pos="360"/>
        </w:tabs>
        <w:ind w:left="360" w:hanging="360"/>
      </w:pPr>
      <w:rPr>
        <w:rFonts w:ascii="Symbol" w:hAnsi="Symbol" w:cs="Times New Roman"/>
        <w:b/>
        <w:bCs/>
        <w:color w:val="auto"/>
        <w:sz w:val="20"/>
        <w:szCs w:val="20"/>
      </w:rPr>
    </w:lvl>
    <w:lvl w:ilvl="1">
      <w:start w:val="1"/>
      <w:numFmt w:val="bullet"/>
      <w:lvlText w:val="o"/>
      <w:lvlJc w:val="left"/>
      <w:pPr>
        <w:tabs>
          <w:tab w:val="num" w:pos="1080"/>
        </w:tabs>
        <w:ind w:left="1080" w:hanging="360"/>
      </w:pPr>
      <w:rPr>
        <w:rFonts w:ascii="Courier New" w:hAnsi="Courier New" w:cs="Courier New"/>
        <w:sz w:val="20"/>
      </w:rPr>
    </w:lvl>
    <w:lvl w:ilvl="2">
      <w:start w:val="1"/>
      <w:numFmt w:val="bullet"/>
      <w:lvlText w:val=""/>
      <w:lvlJc w:val="left"/>
      <w:pPr>
        <w:tabs>
          <w:tab w:val="num" w:pos="1800"/>
        </w:tabs>
        <w:ind w:left="1800" w:hanging="360"/>
      </w:pPr>
      <w:rPr>
        <w:rFonts w:ascii="Wingdings" w:hAnsi="Wingdings" w:cs="Wingdings"/>
        <w:sz w:val="20"/>
      </w:rPr>
    </w:lvl>
    <w:lvl w:ilvl="3">
      <w:start w:val="1"/>
      <w:numFmt w:val="bullet"/>
      <w:lvlText w:val=""/>
      <w:lvlJc w:val="left"/>
      <w:pPr>
        <w:tabs>
          <w:tab w:val="num" w:pos="2520"/>
        </w:tabs>
        <w:ind w:left="2520" w:hanging="360"/>
      </w:pPr>
      <w:rPr>
        <w:rFonts w:ascii="Wingdings" w:hAnsi="Wingdings" w:cs="Wingdings"/>
        <w:sz w:val="20"/>
      </w:rPr>
    </w:lvl>
    <w:lvl w:ilvl="4">
      <w:start w:val="1"/>
      <w:numFmt w:val="bullet"/>
      <w:lvlText w:val=""/>
      <w:lvlJc w:val="left"/>
      <w:pPr>
        <w:tabs>
          <w:tab w:val="num" w:pos="3240"/>
        </w:tabs>
        <w:ind w:left="3240" w:hanging="360"/>
      </w:pPr>
      <w:rPr>
        <w:rFonts w:ascii="Wingdings" w:hAnsi="Wingdings" w:cs="Wingdings"/>
        <w:sz w:val="20"/>
      </w:rPr>
    </w:lvl>
    <w:lvl w:ilvl="5">
      <w:start w:val="1"/>
      <w:numFmt w:val="bullet"/>
      <w:lvlText w:val=""/>
      <w:lvlJc w:val="left"/>
      <w:pPr>
        <w:tabs>
          <w:tab w:val="num" w:pos="3960"/>
        </w:tabs>
        <w:ind w:left="3960" w:hanging="360"/>
      </w:pPr>
      <w:rPr>
        <w:rFonts w:ascii="Wingdings" w:hAnsi="Wingdings" w:cs="Wingdings"/>
        <w:sz w:val="20"/>
      </w:rPr>
    </w:lvl>
    <w:lvl w:ilvl="6">
      <w:start w:val="1"/>
      <w:numFmt w:val="bullet"/>
      <w:lvlText w:val=""/>
      <w:lvlJc w:val="left"/>
      <w:pPr>
        <w:tabs>
          <w:tab w:val="num" w:pos="4680"/>
        </w:tabs>
        <w:ind w:left="4680" w:hanging="360"/>
      </w:pPr>
      <w:rPr>
        <w:rFonts w:ascii="Wingdings" w:hAnsi="Wingdings" w:cs="Wingdings"/>
        <w:sz w:val="20"/>
      </w:rPr>
    </w:lvl>
    <w:lvl w:ilvl="7">
      <w:start w:val="1"/>
      <w:numFmt w:val="bullet"/>
      <w:lvlText w:val=""/>
      <w:lvlJc w:val="left"/>
      <w:pPr>
        <w:tabs>
          <w:tab w:val="num" w:pos="5400"/>
        </w:tabs>
        <w:ind w:left="5400" w:hanging="360"/>
      </w:pPr>
      <w:rPr>
        <w:rFonts w:ascii="Wingdings" w:hAnsi="Wingdings" w:cs="Wingdings"/>
        <w:sz w:val="20"/>
      </w:rPr>
    </w:lvl>
    <w:lvl w:ilvl="8">
      <w:start w:val="1"/>
      <w:numFmt w:val="bullet"/>
      <w:lvlText w:val=""/>
      <w:lvlJc w:val="left"/>
      <w:pPr>
        <w:tabs>
          <w:tab w:val="num" w:pos="6120"/>
        </w:tabs>
        <w:ind w:left="6120" w:hanging="360"/>
      </w:pPr>
      <w:rPr>
        <w:rFonts w:ascii="Wingdings" w:hAnsi="Wingdings" w:cs="Wingdings"/>
        <w:sz w:val="20"/>
      </w:rPr>
    </w:lvl>
  </w:abstractNum>
  <w:abstractNum w:abstractNumId="2" w15:restartNumberingAfterBreak="0">
    <w:nsid w:val="057B6D20"/>
    <w:multiLevelType w:val="hybridMultilevel"/>
    <w:tmpl w:val="AA505FEE"/>
    <w:lvl w:ilvl="0" w:tplc="F7889FCA">
      <w:start w:val="1"/>
      <w:numFmt w:val="bullet"/>
      <w:lvlText w:val=""/>
      <w:lvlJc w:val="left"/>
      <w:pPr>
        <w:ind w:left="360" w:hanging="360"/>
      </w:pPr>
      <w:rPr>
        <w:rFonts w:ascii="Symbol" w:eastAsia="Times New Roman" w:hAnsi="Symbol" w:cs="Tahoma"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4147872"/>
    <w:multiLevelType w:val="hybridMultilevel"/>
    <w:tmpl w:val="FCC807C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4AE446E6"/>
    <w:multiLevelType w:val="hybridMultilevel"/>
    <w:tmpl w:val="599AE1D4"/>
    <w:lvl w:ilvl="0" w:tplc="0410000D">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5A3C02FD"/>
    <w:multiLevelType w:val="hybridMultilevel"/>
    <w:tmpl w:val="D7CA12A2"/>
    <w:name w:val="WW8Num42"/>
    <w:lvl w:ilvl="0" w:tplc="041E649E">
      <w:start w:val="1"/>
      <w:numFmt w:val="lowerLetter"/>
      <w:lvlText w:val="%1)"/>
      <w:lvlJc w:val="left"/>
      <w:pPr>
        <w:ind w:left="720" w:hanging="360"/>
      </w:pPr>
      <w:rPr>
        <w:rFonts w:ascii="Tahoma" w:hAnsi="Tahoma" w:cs="Tahoma" w:hint="default"/>
        <w:b w:val="0"/>
        <w:i w:val="0"/>
        <w:color w:val="auto"/>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5F435D8D"/>
    <w:multiLevelType w:val="hybridMultilevel"/>
    <w:tmpl w:val="72E2ED16"/>
    <w:lvl w:ilvl="0" w:tplc="04100003">
      <w:start w:val="1"/>
      <w:numFmt w:val="bullet"/>
      <w:lvlText w:val="o"/>
      <w:lvlJc w:val="left"/>
      <w:pPr>
        <w:ind w:left="360" w:hanging="360"/>
      </w:pPr>
      <w:rPr>
        <w:rFonts w:ascii="Courier New" w:hAnsi="Courier New" w:cs="Courier New"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639F0ED3"/>
    <w:multiLevelType w:val="hybridMultilevel"/>
    <w:tmpl w:val="A9BE83F6"/>
    <w:lvl w:ilvl="0" w:tplc="CB122348">
      <w:numFmt w:val="bullet"/>
      <w:lvlText w:val=""/>
      <w:lvlJc w:val="left"/>
      <w:pPr>
        <w:ind w:left="360" w:hanging="360"/>
      </w:pPr>
      <w:rPr>
        <w:rFonts w:ascii="Symbol" w:eastAsia="SimSun" w:hAnsi="Symbol" w:cs="Tahoma" w:hint="default"/>
        <w:color w:val="auto"/>
        <w:u w:val="none"/>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7F3561D8"/>
    <w:multiLevelType w:val="hybridMultilevel"/>
    <w:tmpl w:val="1AFC999A"/>
    <w:lvl w:ilvl="0" w:tplc="C19C1490">
      <w:start w:val="26"/>
      <w:numFmt w:val="bullet"/>
      <w:lvlText w:val=""/>
      <w:lvlJc w:val="left"/>
      <w:pPr>
        <w:ind w:left="360" w:hanging="360"/>
      </w:pPr>
      <w:rPr>
        <w:rFonts w:ascii="Symbol" w:eastAsiaTheme="minorHAnsi" w:hAnsi="Symbol" w:cs="Tahoma" w:hint="default"/>
        <w:b/>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 w:numId="4">
    <w:abstractNumId w:val="7"/>
  </w:num>
  <w:num w:numId="5">
    <w:abstractNumId w:val="3"/>
  </w:num>
  <w:num w:numId="6">
    <w:abstractNumId w:val="5"/>
  </w:num>
  <w:num w:numId="7">
    <w:abstractNumId w:val="6"/>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030"/>
    <w:rsid w:val="000168B0"/>
    <w:rsid w:val="00022030"/>
    <w:rsid w:val="0005012A"/>
    <w:rsid w:val="00050F3F"/>
    <w:rsid w:val="00061AF9"/>
    <w:rsid w:val="000D17EE"/>
    <w:rsid w:val="000D667E"/>
    <w:rsid w:val="000F0E72"/>
    <w:rsid w:val="00110024"/>
    <w:rsid w:val="001243C2"/>
    <w:rsid w:val="0019452B"/>
    <w:rsid w:val="001D1F3B"/>
    <w:rsid w:val="001F73F1"/>
    <w:rsid w:val="002466FB"/>
    <w:rsid w:val="00260E11"/>
    <w:rsid w:val="002727ED"/>
    <w:rsid w:val="00275304"/>
    <w:rsid w:val="002D31F4"/>
    <w:rsid w:val="003041C6"/>
    <w:rsid w:val="00385971"/>
    <w:rsid w:val="003A07A7"/>
    <w:rsid w:val="003B634F"/>
    <w:rsid w:val="00484AD8"/>
    <w:rsid w:val="004A27F9"/>
    <w:rsid w:val="004C11CA"/>
    <w:rsid w:val="004D196F"/>
    <w:rsid w:val="004F6A4A"/>
    <w:rsid w:val="00535FA8"/>
    <w:rsid w:val="005A7447"/>
    <w:rsid w:val="0064341D"/>
    <w:rsid w:val="00696FE5"/>
    <w:rsid w:val="007E0351"/>
    <w:rsid w:val="007E6CD0"/>
    <w:rsid w:val="0083338E"/>
    <w:rsid w:val="00843EED"/>
    <w:rsid w:val="008D6124"/>
    <w:rsid w:val="009379C9"/>
    <w:rsid w:val="00943A3D"/>
    <w:rsid w:val="009C33E1"/>
    <w:rsid w:val="009C5A96"/>
    <w:rsid w:val="009D545B"/>
    <w:rsid w:val="00A35B31"/>
    <w:rsid w:val="00A77800"/>
    <w:rsid w:val="00B04BAB"/>
    <w:rsid w:val="00BE2220"/>
    <w:rsid w:val="00C30BD5"/>
    <w:rsid w:val="00C62BE5"/>
    <w:rsid w:val="00C94CD6"/>
    <w:rsid w:val="00CD2E6D"/>
    <w:rsid w:val="00D572BA"/>
    <w:rsid w:val="00D822AF"/>
    <w:rsid w:val="00DE2F64"/>
    <w:rsid w:val="00E43528"/>
    <w:rsid w:val="00E70919"/>
    <w:rsid w:val="00EB3D4B"/>
    <w:rsid w:val="00EB6780"/>
    <w:rsid w:val="00F33EC7"/>
    <w:rsid w:val="00F46651"/>
    <w:rsid w:val="00F950EA"/>
    <w:rsid w:val="00FA0B29"/>
    <w:rsid w:val="00FB554F"/>
    <w:rsid w:val="00FC51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D21C7"/>
  <w15:chartTrackingRefBased/>
  <w15:docId w15:val="{AA1274B7-5245-4AFC-8F40-2338509B9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22030"/>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022030"/>
    <w:pPr>
      <w:spacing w:before="100" w:beforeAutospacing="1" w:after="119" w:line="240" w:lineRule="auto"/>
    </w:pPr>
    <w:rPr>
      <w:rFonts w:ascii="Times New Roman" w:eastAsia="Times New Roman" w:hAnsi="Times New Roman"/>
      <w:sz w:val="24"/>
      <w:szCs w:val="24"/>
      <w:lang w:eastAsia="it-IT"/>
    </w:rPr>
  </w:style>
  <w:style w:type="paragraph" w:styleId="Paragrafoelenco">
    <w:name w:val="List Paragraph"/>
    <w:basedOn w:val="Normale"/>
    <w:uiPriority w:val="34"/>
    <w:qFormat/>
    <w:rsid w:val="00022030"/>
    <w:pPr>
      <w:ind w:left="720"/>
      <w:contextualSpacing/>
    </w:pPr>
  </w:style>
  <w:style w:type="paragraph" w:styleId="Corpotesto">
    <w:name w:val="Body Text"/>
    <w:basedOn w:val="Normale"/>
    <w:link w:val="CorpotestoCarattere1"/>
    <w:unhideWhenUsed/>
    <w:rsid w:val="008D6124"/>
    <w:pPr>
      <w:spacing w:before="80" w:after="40" w:line="240" w:lineRule="auto"/>
      <w:ind w:left="240"/>
      <w:jc w:val="both"/>
    </w:pPr>
    <w:rPr>
      <w:rFonts w:ascii="Tahoma" w:eastAsia="Tahoma" w:hAnsi="Tahoma" w:cs="Tahoma"/>
      <w:sz w:val="20"/>
      <w:szCs w:val="20"/>
      <w:lang w:eastAsia="it-IT" w:bidi="it-IT"/>
    </w:rPr>
  </w:style>
  <w:style w:type="character" w:customStyle="1" w:styleId="CorpotestoCarattere">
    <w:name w:val="Corpo testo Carattere"/>
    <w:basedOn w:val="Carpredefinitoparagrafo"/>
    <w:uiPriority w:val="99"/>
    <w:semiHidden/>
    <w:rsid w:val="008D6124"/>
    <w:rPr>
      <w:rFonts w:ascii="Calibri" w:eastAsia="Calibri" w:hAnsi="Calibri" w:cs="Times New Roman"/>
    </w:rPr>
  </w:style>
  <w:style w:type="character" w:customStyle="1" w:styleId="CorpotestoCarattere1">
    <w:name w:val="Corpo testo Carattere1"/>
    <w:basedOn w:val="Carpredefinitoparagrafo"/>
    <w:link w:val="Corpotesto"/>
    <w:locked/>
    <w:rsid w:val="008D6124"/>
    <w:rPr>
      <w:rFonts w:ascii="Tahoma" w:eastAsia="Tahoma" w:hAnsi="Tahoma" w:cs="Tahoma"/>
      <w:sz w:val="20"/>
      <w:szCs w:val="20"/>
      <w:lang w:eastAsia="it-IT" w:bidi="it-IT"/>
    </w:rPr>
  </w:style>
  <w:style w:type="character" w:styleId="Collegamentoipertestuale">
    <w:name w:val="Hyperlink"/>
    <w:basedOn w:val="Carpredefinitoparagrafo"/>
    <w:uiPriority w:val="99"/>
    <w:unhideWhenUsed/>
    <w:rsid w:val="00DE2F64"/>
    <w:rPr>
      <w:color w:val="0563C1" w:themeColor="hyperlink"/>
      <w:u w:val="single"/>
    </w:rPr>
  </w:style>
  <w:style w:type="character" w:styleId="Menzionenonrisolta">
    <w:name w:val="Unresolved Mention"/>
    <w:basedOn w:val="Carpredefinitoparagrafo"/>
    <w:uiPriority w:val="99"/>
    <w:semiHidden/>
    <w:unhideWhenUsed/>
    <w:rsid w:val="00DE2F64"/>
    <w:rPr>
      <w:color w:val="605E5C"/>
      <w:shd w:val="clear" w:color="auto" w:fill="E1DFDD"/>
    </w:rPr>
  </w:style>
  <w:style w:type="paragraph" w:styleId="Intestazione">
    <w:name w:val="header"/>
    <w:basedOn w:val="Normale"/>
    <w:link w:val="IntestazioneCarattere"/>
    <w:uiPriority w:val="99"/>
    <w:unhideWhenUsed/>
    <w:rsid w:val="000D667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D667E"/>
    <w:rPr>
      <w:rFonts w:ascii="Calibri" w:eastAsia="Calibri" w:hAnsi="Calibri" w:cs="Times New Roman"/>
    </w:rPr>
  </w:style>
  <w:style w:type="paragraph" w:styleId="Pidipagina">
    <w:name w:val="footer"/>
    <w:basedOn w:val="Normale"/>
    <w:link w:val="PidipaginaCarattere"/>
    <w:uiPriority w:val="99"/>
    <w:unhideWhenUsed/>
    <w:rsid w:val="000D667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D667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refettura.it/piacenza/download.php?coming=Y29udGVudXRpL0FudGltYWZpYS00NDU0Ny5odG0=&amp;f=Spages&amp;file=L0ZJTEVTL0FsbGVnYXRpUGFnLzEyMDcvUHJvdG9jb2xsb19sZWdhbGl0X19hbnRpbWFmaWFfUFJPVklOQ0lBLnBkZg==&amp;id_sito=1207&amp;s=download.php"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223</TotalTime>
  <Pages>6</Pages>
  <Words>3270</Words>
  <Characters>18645</Characters>
  <Application>Microsoft Office Word</Application>
  <DocSecurity>0</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Burgazzi, Ramona</dc:creator>
  <cp:keywords/>
  <dc:description/>
  <cp:lastModifiedBy>Arena, Viviana</cp:lastModifiedBy>
  <cp:revision>47</cp:revision>
  <dcterms:created xsi:type="dcterms:W3CDTF">2022-03-02T14:56:00Z</dcterms:created>
  <dcterms:modified xsi:type="dcterms:W3CDTF">2023-10-06T08:46:00Z</dcterms:modified>
</cp:coreProperties>
</file>