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311BA216">
            <wp:simplePos x="0" y="0"/>
            <wp:positionH relativeFrom="margin">
              <wp:align>right</wp:align>
            </wp:positionH>
            <wp:positionV relativeFrom="paragraph">
              <wp:posOffset>452120</wp:posOffset>
            </wp:positionV>
            <wp:extent cx="3601720" cy="904875"/>
            <wp:effectExtent l="0" t="0" r="0" b="9525"/>
            <wp:wrapTight wrapText="bothSides">
              <wp:wrapPolygon edited="0">
                <wp:start x="0" y="0"/>
                <wp:lineTo x="0" y="21373"/>
                <wp:lineTo x="21478" y="21373"/>
                <wp:lineTo x="21478"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172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51300EAB" w14:textId="77777777" w:rsidR="009C33E1"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565FC5">
        <w:rPr>
          <w:b/>
          <w:sz w:val="22"/>
          <w:szCs w:val="22"/>
          <w:lang w:eastAsia="ar-SA"/>
        </w:rPr>
        <w:t>OGGETTO</w:t>
      </w:r>
      <w:r w:rsidRPr="00565FC5">
        <w:rPr>
          <w:lang w:eastAsia="ar-SA"/>
        </w:rPr>
        <w:t>:</w:t>
      </w:r>
      <w:r>
        <w:rPr>
          <w:lang w:eastAsia="ar-SA"/>
        </w:rPr>
        <w:t xml:space="preserve"> </w:t>
      </w:r>
      <w:bookmarkStart w:id="0" w:name="OLE_LINK1"/>
      <w:bookmarkStart w:id="1" w:name="OLE_LINK2"/>
      <w:bookmarkStart w:id="2" w:name="_Hlk254170315"/>
      <w:bookmarkEnd w:id="0"/>
      <w:bookmarkEnd w:id="1"/>
      <w:bookmarkEnd w:id="2"/>
      <w:r w:rsidR="009C33E1" w:rsidRPr="009C33E1">
        <w:rPr>
          <w:b/>
        </w:rPr>
        <w:t>PNRR 2021-2026. MISS. M4 - COMP. C1 - INV. 3.3. PROCEDURA APERTA PER L’AFFIDAMENTO DEI LAVORI DI CUI AL PROGETTO "ISTITUTO TECNICO AGRARIO "RAINERI-MARCORA". LAVORI DI MESSA IN SICUREZZA E DI MIGLIORAMENTO ANTISISMICO DEL CORPO SEGRETERIA" FINANZIATO DALL'UNIONE EUROPEANEXTGENERATIONEU - D.M. N. 318/2022. (COD. INTERVENTO 779) IMPORTO COMPLESSIVO DEL PROGETTO EURO 1.100.477,10 CUP: D32C22000190004. CIG: 99025567B8.</w:t>
      </w:r>
    </w:p>
    <w:p w14:paraId="0F129FEB" w14:textId="05957181" w:rsidR="00022030" w:rsidRPr="00F1326D"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color w:val="FF0000"/>
          <w:kern w:val="1"/>
          <w:lang w:eastAsia="ar-SA"/>
        </w:rPr>
      </w:pPr>
      <w:r w:rsidRPr="00F1326D">
        <w:rPr>
          <w:rFonts w:eastAsia="Arial Unicode MS"/>
          <w:b/>
          <w:bCs/>
          <w:color w:val="FF0000"/>
          <w:kern w:val="1"/>
          <w:lang w:eastAsia="ar-SA"/>
        </w:rPr>
        <w:t>ISTRUZIONI PER LA COMPILAZIONE:</w:t>
      </w:r>
      <w:r w:rsidRPr="00F1326D">
        <w:rPr>
          <w:rFonts w:eastAsia="Arial Unicode MS"/>
          <w:color w:val="FF0000"/>
          <w:kern w:val="1"/>
          <w:lang w:eastAsia="ar-SA"/>
        </w:rPr>
        <w:t xml:space="preserve"> COMPLETARE LE VOCI CON I DATI RICHIESTI E INDICARE CON UNA “X” LE VOCI CHE INTERESSANO; UNA VOLTA COMPILATO, TRASFORMARE IL FILE IN FORMATO PDF E FIRMARLO DIGITALMENTE </w:t>
      </w:r>
      <w:r w:rsidRPr="00F1326D">
        <w:rPr>
          <w:rFonts w:eastAsia="Arial Unicode MS"/>
          <w:bCs/>
          <w:color w:val="FF0000"/>
          <w:kern w:val="1"/>
          <w:lang w:eastAsia="ar-SA"/>
        </w:rPr>
        <w:t xml:space="preserve">PRIMA DI CARICARLO SULLA PIATTAFORMA “SATER”. </w:t>
      </w:r>
      <w:r w:rsidRPr="00F1326D">
        <w:rPr>
          <w:rFonts w:eastAsia="Arial Unicode MS"/>
          <w:b/>
          <w:bCs/>
          <w:color w:val="FF0000"/>
          <w:kern w:val="1"/>
          <w:lang w:eastAsia="ar-SA"/>
        </w:rPr>
        <w:t>Si rimanda al</w:t>
      </w:r>
      <w:r>
        <w:rPr>
          <w:rFonts w:eastAsia="Arial Unicode MS"/>
          <w:b/>
          <w:bCs/>
          <w:color w:val="FF0000"/>
          <w:kern w:val="1"/>
          <w:lang w:eastAsia="ar-SA"/>
        </w:rPr>
        <w:t xml:space="preserve"> disciplinare di gara</w:t>
      </w:r>
      <w:r w:rsidRPr="00F1326D">
        <w:rPr>
          <w:rFonts w:eastAsia="Arial Unicode MS"/>
          <w:b/>
          <w:bCs/>
          <w:color w:val="FF0000"/>
          <w:kern w:val="1"/>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0DA4ABE" w14:textId="77777777" w:rsidR="000D667E" w:rsidRDefault="000D667E" w:rsidP="00022030">
      <w:pPr>
        <w:suppressAutoHyphens/>
        <w:spacing w:before="119" w:after="119" w:line="360" w:lineRule="auto"/>
        <w:jc w:val="both"/>
        <w:rPr>
          <w:rFonts w:ascii="Tahoma" w:eastAsia="Times New Roman" w:hAnsi="Tahoma" w:cs="Tahoma"/>
          <w:sz w:val="18"/>
          <w:szCs w:val="18"/>
          <w:lang w:eastAsia="ar-SA"/>
        </w:rPr>
      </w:pPr>
    </w:p>
    <w:p w14:paraId="411C8E09" w14:textId="385FDE2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bookmarkStart w:id="3" w:name="_GoBack"/>
      <w:bookmarkEnd w:id="3"/>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1E583116" w14:textId="77777777" w:rsidR="000D667E" w:rsidRDefault="000D667E" w:rsidP="00022030">
      <w:pPr>
        <w:suppressAutoHyphens/>
        <w:spacing w:before="119" w:after="240" w:line="240" w:lineRule="auto"/>
        <w:jc w:val="center"/>
        <w:rPr>
          <w:rFonts w:ascii="Tahoma" w:eastAsia="Times New Roman" w:hAnsi="Tahoma" w:cs="Tahoma"/>
          <w:b/>
          <w:sz w:val="20"/>
          <w:szCs w:val="20"/>
          <w:lang w:eastAsia="ar-SA"/>
        </w:rPr>
      </w:pPr>
    </w:p>
    <w:p w14:paraId="7F81D05F" w14:textId="5C6EB665"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4"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bookmarkEnd w:id="4"/>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5" w:name="_Hlk20993322"/>
      <w:r w:rsidRPr="00F1326D">
        <w:rPr>
          <w:rFonts w:ascii="Tahoma" w:eastAsia="Times New Roman" w:hAnsi="Tahoma" w:cs="Tahoma"/>
          <w:color w:val="000000"/>
          <w:sz w:val="20"/>
          <w:szCs w:val="20"/>
          <w:lang w:eastAsia="ar-SA"/>
        </w:rPr>
        <w:t>ai sensi dell’art. 45, comma 2, lett. b) del D.Lgs. n. 50/2016;</w:t>
      </w:r>
    </w:p>
    <w:bookmarkEnd w:id="5"/>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lastRenderedPageBreak/>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55CFF410"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w:t>
      </w:r>
      <w:r w:rsidR="00A77800">
        <w:rPr>
          <w:rFonts w:ascii="Tahoma" w:eastAsia="Times New Roman" w:hAnsi="Tahoma" w:cs="Tahoma"/>
          <w:color w:val="000000"/>
          <w:sz w:val="20"/>
          <w:szCs w:val="20"/>
          <w:lang w:eastAsia="ar-SA"/>
        </w:rPr>
        <w:t xml:space="preserve"> pubblici, D.lgs. 50/2016</w:t>
      </w:r>
      <w:r w:rsidRPr="00F1326D">
        <w:rPr>
          <w:rFonts w:ascii="Tahoma" w:eastAsia="Times New Roman" w:hAnsi="Tahoma" w:cs="Tahoma"/>
          <w:color w:val="000000"/>
          <w:sz w:val="20"/>
          <w:szCs w:val="20"/>
          <w:lang w:eastAsia="ar-SA"/>
        </w:rPr>
        <w:t>,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BB9FB7E"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6" w:name="_Hlk20993364"/>
      <w:r>
        <w:rPr>
          <w:rFonts w:ascii="Tahoma" w:eastAsia="Times New Roman" w:hAnsi="Tahoma" w:cs="Tahoma"/>
          <w:bCs/>
          <w:kern w:val="1"/>
          <w:sz w:val="20"/>
          <w:szCs w:val="20"/>
          <w:lang w:eastAsia="ar-SA"/>
        </w:rPr>
        <w:t xml:space="preserve">(o della scadenza intermedia nel caso di consorzio) </w:t>
      </w:r>
      <w:bookmarkEnd w:id="6"/>
      <w:r w:rsidRPr="00F1326D">
        <w:rPr>
          <w:rFonts w:ascii="Tahoma" w:eastAsia="Times New Roman" w:hAnsi="Tahoma" w:cs="Tahoma"/>
          <w:bCs/>
          <w:kern w:val="1"/>
          <w:sz w:val="20"/>
          <w:szCs w:val="20"/>
          <w:lang w:eastAsia="ar-SA"/>
        </w:rPr>
        <w:t>della certificazione SOA posseduta, ma l'impresa ha richiesto la verifica in data ________________</w:t>
      </w:r>
      <w:r w:rsidR="00A77800">
        <w:rPr>
          <w:rFonts w:ascii="Tahoma" w:eastAsia="Times New Roman" w:hAnsi="Tahoma" w:cs="Tahoma"/>
          <w:bCs/>
          <w:kern w:val="1"/>
          <w:sz w:val="20"/>
          <w:szCs w:val="20"/>
          <w:lang w:eastAsia="ar-SA"/>
        </w:rPr>
        <w:t xml:space="preserve">, </w:t>
      </w:r>
      <w:r w:rsidR="00A77800" w:rsidRPr="00A77800">
        <w:rPr>
          <w:rFonts w:ascii="Tahoma" w:eastAsia="Times New Roman" w:hAnsi="Tahoma" w:cs="Tahoma"/>
          <w:bCs/>
          <w:kern w:val="1"/>
          <w:sz w:val="20"/>
          <w:szCs w:val="20"/>
          <w:u w:val="single"/>
          <w:lang w:eastAsia="ar-SA"/>
        </w:rPr>
        <w:t>come da documentazione allegata</w:t>
      </w:r>
      <w:r w:rsidRPr="00F1326D">
        <w:rPr>
          <w:rFonts w:ascii="Tahoma" w:eastAsia="Times New Roman" w:hAnsi="Tahoma" w:cs="Tahoma"/>
          <w:bCs/>
          <w:kern w:val="1"/>
          <w:sz w:val="20"/>
          <w:szCs w:val="20"/>
          <w:lang w:eastAsia="ar-SA"/>
        </w:rPr>
        <w:t>;</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6F1329C2" w14:textId="77777777" w:rsidR="009C33E1" w:rsidRPr="009C33E1" w:rsidRDefault="009C33E1" w:rsidP="00A77800">
      <w:pPr>
        <w:pStyle w:val="Paragrafoelenco"/>
        <w:numPr>
          <w:ilvl w:val="0"/>
          <w:numId w:val="2"/>
        </w:numPr>
        <w:jc w:val="both"/>
        <w:rPr>
          <w:rFonts w:ascii="Tahoma" w:eastAsia="Times New Roman" w:hAnsi="Tahoma" w:cs="Tahoma"/>
          <w:color w:val="000000"/>
          <w:sz w:val="20"/>
          <w:szCs w:val="20"/>
          <w:lang w:eastAsia="ar-SA"/>
        </w:rPr>
      </w:pPr>
      <w:r w:rsidRPr="009C33E1">
        <w:rPr>
          <w:rFonts w:ascii="Tahoma" w:eastAsia="Times New Roman" w:hAnsi="Tahoma" w:cs="Tahoma"/>
          <w:color w:val="000000"/>
          <w:sz w:val="20"/>
          <w:szCs w:val="20"/>
          <w:lang w:eastAsia="ar-SA"/>
        </w:rPr>
        <w:t>di non aver commesso gravi violazioni non definitivamente accertate in materia fiscale ai sensi del Decreto del Ministero dell’Economia e delle Finanze del 28.09.2022 pubblicato sulla GU Serie Generale n. 239 del 12.10.2022;</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767AB7B9"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 commesso alcun inadempimento nei confronti di uno o più subappaltatori;</w:t>
      </w:r>
    </w:p>
    <w:p w14:paraId="295D19BA" w14:textId="77777777" w:rsidR="00A77800" w:rsidRPr="009D545B" w:rsidRDefault="00A77800" w:rsidP="00A77800">
      <w:pPr>
        <w:numPr>
          <w:ilvl w:val="0"/>
          <w:numId w:val="2"/>
        </w:numPr>
        <w:suppressAutoHyphens/>
        <w:spacing w:after="62" w:line="240" w:lineRule="auto"/>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di assicurare, in caso di aggiudicazione, il rispetto di quanto stabilito dall’art. 47, comma 4, del Decreto-Legge n. 77 del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 nei limiti previsti dall’art. 9, lett. d) del Capitolato Speciale d’Appalto:</w:t>
      </w:r>
    </w:p>
    <w:p w14:paraId="73B0B1DC" w14:textId="77777777" w:rsidR="00A77800" w:rsidRPr="009D545B"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giovanile;</w:t>
      </w:r>
    </w:p>
    <w:p w14:paraId="5CE71D54" w14:textId="06206CF4" w:rsidR="00A77800" w:rsidRPr="00A77800"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femminile</w:t>
      </w:r>
      <w:r>
        <w:rPr>
          <w:rFonts w:ascii="Tahoma" w:eastAsia="Times New Roman" w:hAnsi="Tahoma" w:cs="Tahoma"/>
          <w:b/>
          <w:color w:val="000000"/>
          <w:sz w:val="20"/>
          <w:szCs w:val="20"/>
          <w:lang w:eastAsia="ar-SA" w:bidi="it-IT"/>
        </w:rPr>
        <w:t>;</w:t>
      </w:r>
    </w:p>
    <w:p w14:paraId="602F5D3C"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91C19">
        <w:rPr>
          <w:rFonts w:ascii="Tahoma" w:eastAsia="Times New Roman" w:hAnsi="Tahoma" w:cs="Tahoma"/>
          <w:color w:val="000000"/>
          <w:sz w:val="20"/>
          <w:szCs w:val="20"/>
          <w:lang w:eastAsia="ar-SA"/>
        </w:rPr>
        <w:t>di occupare un numero di dipendenti pari a _________ e, pertanto (</w:t>
      </w:r>
      <w:r w:rsidRPr="00691C19">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i/>
          <w:color w:val="000000"/>
          <w:sz w:val="20"/>
          <w:szCs w:val="20"/>
          <w:lang w:eastAsia="ar-SA"/>
        </w:rPr>
        <w:t xml:space="preserve">. </w:t>
      </w:r>
      <w:r w:rsidRPr="009325D1">
        <w:rPr>
          <w:rFonts w:ascii="Tahoma" w:eastAsia="Times New Roman" w:hAnsi="Tahoma" w:cs="Tahoma"/>
          <w:b/>
          <w:i/>
          <w:color w:val="000000"/>
          <w:sz w:val="20"/>
          <w:szCs w:val="20"/>
          <w:u w:val="single"/>
          <w:lang w:eastAsia="ar-SA"/>
        </w:rPr>
        <w:t>Si precisa che il numero dei dipendenti sarà confrontato con quello risultante dalla visura camerale</w:t>
      </w:r>
      <w:r w:rsidRPr="00691C19">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1418A50F"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b/>
          <w:i/>
          <w:color w:val="000000"/>
          <w:sz w:val="20"/>
          <w:szCs w:val="20"/>
          <w:lang w:eastAsia="ar-SA" w:bidi="it-IT"/>
        </w:rPr>
        <w:t xml:space="preserve">(per gli operatori economici che occupano un numero di dipendenti superiore ai 50) </w:t>
      </w:r>
      <w:r w:rsidRPr="00691C19">
        <w:rPr>
          <w:rFonts w:ascii="Tahoma" w:eastAsia="Times New Roman" w:hAnsi="Tahoma" w:cs="Tahoma"/>
          <w:color w:val="000000"/>
          <w:sz w:val="20"/>
          <w:szCs w:val="20"/>
          <w:lang w:eastAsia="ar-SA" w:bidi="it-IT"/>
        </w:rPr>
        <w:t>ai sensi dell’art. 47, comma 2, della legge 108/2021, per gli operatori economici tenuti alla redazione del rapporto sulla situazione del personale ai sensi dell’art. 46 del d.lgs. 198/2006</w:t>
      </w:r>
      <w:r>
        <w:rPr>
          <w:rFonts w:ascii="Tahoma" w:eastAsia="Times New Roman" w:hAnsi="Tahoma" w:cs="Tahoma"/>
          <w:color w:val="000000"/>
          <w:sz w:val="20"/>
          <w:szCs w:val="20"/>
          <w:lang w:eastAsia="ar-SA" w:bidi="it-IT"/>
        </w:rPr>
        <w:t>,</w:t>
      </w:r>
      <w:r w:rsidRPr="00691C19">
        <w:rPr>
          <w:rFonts w:ascii="Tahoma" w:eastAsia="Times New Roman" w:hAnsi="Tahoma" w:cs="Tahoma"/>
          <w:color w:val="000000"/>
          <w:sz w:val="20"/>
          <w:szCs w:val="20"/>
          <w:lang w:eastAsia="ar-SA" w:bidi="it-IT"/>
        </w:rPr>
        <w:t xml:space="preserve"> di </w:t>
      </w:r>
      <w:r w:rsidRPr="00070189">
        <w:rPr>
          <w:rFonts w:ascii="Tahoma" w:eastAsia="Times New Roman" w:hAnsi="Tahoma" w:cs="Tahoma"/>
          <w:b/>
          <w:color w:val="000000"/>
          <w:sz w:val="20"/>
          <w:szCs w:val="20"/>
          <w:u w:val="single"/>
          <w:lang w:eastAsia="ar-SA" w:bidi="it-IT"/>
        </w:rPr>
        <w:t>allegare</w:t>
      </w:r>
      <w:r w:rsidRPr="00070189">
        <w:rPr>
          <w:rFonts w:ascii="Tahoma" w:eastAsia="Times New Roman" w:hAnsi="Tahoma" w:cs="Tahoma"/>
          <w:b/>
          <w:color w:val="000000"/>
          <w:sz w:val="20"/>
          <w:szCs w:val="20"/>
          <w:lang w:eastAsia="ar-SA" w:bidi="it-IT"/>
        </w:rPr>
        <w:t xml:space="preserve">, </w:t>
      </w:r>
      <w:r w:rsidRPr="00070189">
        <w:rPr>
          <w:rFonts w:ascii="Tahoma" w:eastAsia="Times New Roman" w:hAnsi="Tahoma" w:cs="Tahoma"/>
          <w:b/>
          <w:color w:val="000000"/>
          <w:sz w:val="20"/>
          <w:szCs w:val="20"/>
          <w:u w:val="single"/>
          <w:lang w:eastAsia="ar-SA" w:bidi="it-IT"/>
        </w:rPr>
        <w:t>a pena di esclusione</w:t>
      </w:r>
      <w:r w:rsidRPr="00691C19">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r>
        <w:rPr>
          <w:rFonts w:ascii="Tahoma" w:eastAsia="Times New Roman" w:hAnsi="Tahoma" w:cs="Tahoma"/>
          <w:color w:val="000000"/>
          <w:sz w:val="20"/>
          <w:szCs w:val="20"/>
          <w:lang w:eastAsia="ar-SA" w:bidi="it-IT"/>
        </w:rPr>
        <w:t>;</w:t>
      </w:r>
    </w:p>
    <w:p w14:paraId="1080F742"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3E9A6B67" w14:textId="77777777" w:rsidR="009C33E1" w:rsidRDefault="009C33E1" w:rsidP="009C33E1">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r>
        <w:rPr>
          <w:rFonts w:ascii="Tahoma" w:eastAsia="Times New Roman" w:hAnsi="Tahoma" w:cs="Tahoma"/>
          <w:color w:val="000000"/>
          <w:sz w:val="20"/>
          <w:szCs w:val="20"/>
          <w:lang w:eastAsia="ar-SA" w:bidi="it-IT"/>
        </w:rPr>
        <w:t xml:space="preserve"> </w:t>
      </w:r>
      <w:r w:rsidRPr="00004FCE">
        <w:rPr>
          <w:rFonts w:ascii="Tahoma" w:eastAsia="Times New Roman" w:hAnsi="Tahoma" w:cs="Tahoma"/>
          <w:color w:val="000000"/>
          <w:sz w:val="20"/>
          <w:szCs w:val="20"/>
          <w:lang w:eastAsia="ar-SA" w:bidi="it-IT"/>
        </w:rPr>
        <w:t>(convertito con modificazioni nella Legge 29 luglio 2021, n.108)</w:t>
      </w:r>
      <w:r>
        <w:rPr>
          <w:rFonts w:ascii="Tahoma" w:eastAsia="Times New Roman" w:hAnsi="Tahoma" w:cs="Tahoma"/>
          <w:color w:val="000000"/>
          <w:sz w:val="20"/>
          <w:szCs w:val="20"/>
          <w:lang w:eastAsia="ar-SA" w:bidi="it-IT"/>
        </w:rPr>
        <w:t>;</w:t>
      </w:r>
    </w:p>
    <w:p w14:paraId="451732BF" w14:textId="77777777" w:rsidR="009C33E1" w:rsidRDefault="009C33E1" w:rsidP="009C33E1">
      <w:pPr>
        <w:numPr>
          <w:ilvl w:val="0"/>
          <w:numId w:val="2"/>
        </w:numPr>
        <w:suppressAutoHyphens/>
        <w:spacing w:before="119"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2602AB8B" w14:textId="77777777" w:rsidR="009C33E1" w:rsidRDefault="009C33E1" w:rsidP="009C33E1">
      <w:pPr>
        <w:suppressAutoHyphens/>
        <w:spacing w:before="119" w:after="62" w:line="240" w:lineRule="auto"/>
        <w:ind w:left="360"/>
        <w:jc w:val="center"/>
        <w:rPr>
          <w:rFonts w:ascii="Tahoma" w:eastAsia="Times New Roman" w:hAnsi="Tahoma" w:cs="Tahoma"/>
          <w:i/>
          <w:color w:val="000000"/>
        </w:rPr>
      </w:pPr>
      <w:r>
        <w:rPr>
          <w:rFonts w:ascii="Tahoma" w:eastAsia="Times New Roman" w:hAnsi="Tahoma" w:cs="Tahoma"/>
          <w:i/>
          <w:color w:val="000000"/>
        </w:rPr>
        <w:t>oppure</w:t>
      </w:r>
    </w:p>
    <w:p w14:paraId="4F7BCB63" w14:textId="34819AB9" w:rsidR="009C33E1" w:rsidRPr="00064A2F" w:rsidRDefault="009C33E1" w:rsidP="009C33E1">
      <w:pPr>
        <w:numPr>
          <w:ilvl w:val="0"/>
          <w:numId w:val="2"/>
        </w:numPr>
        <w:suppressAutoHyphens/>
        <w:spacing w:before="119"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w:t>
      </w:r>
      <w:r w:rsidR="00A77800">
        <w:rPr>
          <w:rFonts w:ascii="Tahoma" w:eastAsia="Times New Roman" w:hAnsi="Tahoma" w:cs="Tahoma"/>
          <w:color w:val="000000"/>
          <w:sz w:val="20"/>
          <w:szCs w:val="20"/>
        </w:rPr>
        <w:t xml:space="preserve">in quanto </w:t>
      </w:r>
      <w:r>
        <w:rPr>
          <w:rFonts w:ascii="Tahoma" w:eastAsia="Times New Roman" w:hAnsi="Tahoma" w:cs="Tahoma"/>
          <w:color w:val="000000"/>
          <w:sz w:val="20"/>
          <w:szCs w:val="20"/>
        </w:rPr>
        <w:t>_____________________________________________________________________;</w:t>
      </w:r>
    </w:p>
    <w:p w14:paraId="5B367146"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i/>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w:t>
      </w:r>
      <w:r w:rsidRPr="00691C19">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52A4823D" w14:textId="77777777" w:rsidR="009C33E1" w:rsidRPr="00691C19" w:rsidRDefault="009C33E1" w:rsidP="009C33E1">
      <w:pPr>
        <w:numPr>
          <w:ilvl w:val="0"/>
          <w:numId w:val="5"/>
        </w:numPr>
        <w:suppressAutoHyphens/>
        <w:spacing w:after="62" w:line="240" w:lineRule="auto"/>
        <w:contextualSpacing/>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0C254903" w14:textId="77777777" w:rsidR="009C33E1" w:rsidRPr="00691C19" w:rsidRDefault="009C33E1" w:rsidP="009C33E1">
      <w:pPr>
        <w:numPr>
          <w:ilvl w:val="0"/>
          <w:numId w:val="5"/>
        </w:numPr>
        <w:suppressAutoHyphens/>
        <w:spacing w:after="62" w:line="240" w:lineRule="auto"/>
        <w:ind w:left="107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5DD73B4" w14:textId="76FF1230" w:rsidR="00C94CD6" w:rsidRPr="00C94CD6" w:rsidRDefault="00FA0B29" w:rsidP="00C94CD6">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lastRenderedPageBreak/>
        <w:t>di non essere incorso nell’interdizione automatica per inadempimento dell’obbligo di consegnare alla stazione appaltante, entro sei mesi dalla conclusione del contratto, la relazione di genere di cui all’articolo 47, comma 3, del decreto legge n. 77/2022;</w:t>
      </w:r>
    </w:p>
    <w:p w14:paraId="59004BBA" w14:textId="77777777" w:rsidR="009C5A96" w:rsidRDefault="00C94CD6" w:rsidP="009C5A96">
      <w:pPr>
        <w:pStyle w:val="Paragrafoelenco"/>
        <w:numPr>
          <w:ilvl w:val="0"/>
          <w:numId w:val="2"/>
        </w:numPr>
        <w:spacing w:line="256" w:lineRule="auto"/>
        <w:jc w:val="both"/>
        <w:rPr>
          <w:rFonts w:ascii="Tahoma" w:eastAsia="Times New Roman" w:hAnsi="Tahoma" w:cs="Tahoma"/>
          <w:color w:val="000000"/>
          <w:sz w:val="20"/>
          <w:szCs w:val="20"/>
          <w:lang w:eastAsia="ar-SA"/>
        </w:rPr>
      </w:pPr>
      <w:r w:rsidRPr="009C5A96">
        <w:rPr>
          <w:rFonts w:ascii="Tahoma" w:hAnsi="Tahoma" w:cs="Tahoma"/>
          <w:sz w:val="20"/>
          <w:szCs w:val="20"/>
        </w:rPr>
        <w:t>di assumersi gli obblighi specifici relativi al PNRR relativamente al “non arrecare un danno significativo agli obiettivi ambientali” c.d. “Do No Significant Harm” (DNSH) ai sensi dell’art. 17 del Regolamento UE 2020/852 del Parlamento Europeo e del Consiglio del 18 giugno 2020, e di aver preso visione, a tal fine, dell’elaborato progettuale “EL.17 - Relazione rispetto CAM e principio DNSH”;</w:t>
      </w:r>
      <w:r w:rsidR="009C5A96" w:rsidRPr="009C5A96">
        <w:rPr>
          <w:rFonts w:ascii="Tahoma" w:eastAsia="Times New Roman" w:hAnsi="Tahoma" w:cs="Tahoma"/>
          <w:color w:val="000000"/>
          <w:sz w:val="20"/>
          <w:szCs w:val="20"/>
          <w:lang w:eastAsia="ar-SA"/>
        </w:rPr>
        <w:t xml:space="preserve"> </w:t>
      </w:r>
    </w:p>
    <w:p w14:paraId="4E2B3205" w14:textId="146F4490" w:rsidR="00C94CD6" w:rsidRPr="009C5A96" w:rsidRDefault="009C5A96" w:rsidP="009C5A96">
      <w:pPr>
        <w:pStyle w:val="Paragrafoelenco"/>
        <w:numPr>
          <w:ilvl w:val="0"/>
          <w:numId w:val="2"/>
        </w:numPr>
        <w:spacing w:line="256" w:lineRule="auto"/>
        <w:jc w:val="both"/>
        <w:rPr>
          <w:rFonts w:ascii="Tahoma" w:eastAsia="Times New Roman" w:hAnsi="Tahoma" w:cs="Tahoma"/>
          <w:color w:val="000000"/>
          <w:sz w:val="20"/>
          <w:szCs w:val="20"/>
          <w:lang w:eastAsia="ar-SA"/>
        </w:rPr>
      </w:pPr>
      <w:r w:rsidRPr="001B2D8D">
        <w:rPr>
          <w:rFonts w:ascii="Tahoma" w:eastAsia="Times New Roman" w:hAnsi="Tahoma" w:cs="Tahoma"/>
          <w:color w:val="000000"/>
          <w:sz w:val="20"/>
          <w:szCs w:val="20"/>
          <w:lang w:eastAsia="ar-SA"/>
        </w:rPr>
        <w:t>di essere consapevole che, in caso di aggiudicazione, dovrà essere in possesso delle abilitazioni ad eseguire impianti ai sensi del D.M. 37/2008</w:t>
      </w:r>
      <w:r w:rsidRPr="009379C9">
        <w:t xml:space="preserve"> </w:t>
      </w:r>
      <w:r>
        <w:t>a</w:t>
      </w:r>
      <w:r w:rsidRPr="009379C9">
        <w:rPr>
          <w:rFonts w:ascii="Tahoma" w:eastAsia="Times New Roman" w:hAnsi="Tahoma" w:cs="Tahoma"/>
          <w:color w:val="000000"/>
          <w:sz w:val="20"/>
          <w:szCs w:val="20"/>
          <w:lang w:eastAsia="ar-SA"/>
        </w:rPr>
        <w:t>rt.1 comma 2 lettera a)</w:t>
      </w:r>
      <w:r w:rsidRPr="001B2D8D">
        <w:rPr>
          <w:rFonts w:ascii="Tahoma" w:eastAsia="Times New Roman" w:hAnsi="Tahoma" w:cs="Tahoma"/>
          <w:color w:val="000000"/>
          <w:sz w:val="20"/>
          <w:szCs w:val="20"/>
          <w:lang w:eastAsia="ar-SA"/>
        </w:rPr>
        <w:t>;</w:t>
      </w:r>
    </w:p>
    <w:p w14:paraId="07FC7A8C" w14:textId="77777777"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di impegnarsi ad assicurare il rispetto delle condizionalità e di tutti gli ulteriori requisiti connessi alle misure PNRR, tra cui il contributo che il progetto deve assicurare per il conseguimento del target associato alla misura di riferimento e il contributo all’indicatore comune, dei principi della parità di genere (Gender Equality), di protezione e valorizzazione dei giovani, del tagging clima e digitale, del superamento dei divari territoriali, nonché del principio di non arrecare un danno significativo agli obiettivi ambientali ai sensi dell'art. 17 del Regolamento (UE) 2020/852;</w:t>
      </w:r>
    </w:p>
    <w:p w14:paraId="7BF610D1" w14:textId="7AE74E7D"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 xml:space="preserve">di essere consapevole che in caso di aggiudicazione l’operatore dovrà collaborare con l’Amministrazione per fornire la documentazione tecnico/progettuale necessaria, per il rispetto dei </w:t>
      </w:r>
      <w:r w:rsidRPr="009C5A96">
        <w:rPr>
          <w:rFonts w:ascii="Tahoma" w:hAnsi="Tahoma" w:cs="Tahoma"/>
          <w:i/>
          <w:iCs/>
          <w:sz w:val="20"/>
          <w:szCs w:val="20"/>
        </w:rPr>
        <w:t xml:space="preserve">target </w:t>
      </w:r>
      <w:r w:rsidRPr="009C5A96">
        <w:rPr>
          <w:rFonts w:ascii="Tahoma" w:hAnsi="Tahoma" w:cs="Tahoma"/>
          <w:sz w:val="20"/>
          <w:szCs w:val="20"/>
        </w:rPr>
        <w:t>e delle tempistiche previsti per la gestione, il monitoraggio, la rendicontazione e il controllo, tra cui il rispetto del principio di non arrecare danno significativo all’ambiente (DNSH) disposto dall’art. 17 del Regolamento UE 2020/852 e il raggiungimento degli obiettivi climatici e digitali previsti per l’investimento di competenza;</w:t>
      </w:r>
    </w:p>
    <w:p w14:paraId="03D73C5A" w14:textId="54A0D73A" w:rsidR="001F73F1" w:rsidRPr="001F73F1" w:rsidRDefault="00C94CD6" w:rsidP="001F73F1">
      <w:pPr>
        <w:pStyle w:val="Paragrafoelenco"/>
        <w:numPr>
          <w:ilvl w:val="0"/>
          <w:numId w:val="2"/>
        </w:numPr>
        <w:jc w:val="both"/>
        <w:rPr>
          <w:rFonts w:ascii="Tahoma" w:eastAsia="Times New Roman" w:hAnsi="Tahoma" w:cs="Tahoma"/>
          <w:color w:val="000000"/>
          <w:sz w:val="20"/>
          <w:szCs w:val="20"/>
          <w:lang w:eastAsia="ar-SA" w:bidi="it-IT"/>
        </w:rPr>
      </w:pPr>
      <w:r w:rsidRPr="00C94CD6">
        <w:rPr>
          <w:rFonts w:ascii="Tahoma" w:eastAsia="Times New Roman" w:hAnsi="Tahoma" w:cs="Tahoma"/>
          <w:color w:val="000000"/>
          <w:sz w:val="20"/>
          <w:szCs w:val="20"/>
          <w:lang w:eastAsia="ar-SA" w:bidi="it-IT"/>
        </w:rPr>
        <w:t>di rispettare le specifiche tecniche e le clausole contrattuali contenute nei Criteri Ambientali Minimi (CAM) di cui al Decreto del Ministero della Transizione Ecologica del 23 giugno 2022 n. 256 “Criteri ambientali minimi per l’affidamento di servizi di progettazione di interventi edilizi, per l’affidamento dei lavori per interventi edilizi e per l'affidamento congiunto di progettazione e lavori per interventi edilizi e di rispettare le specifiche tecniche e le clausole contrattuali contenute nella relazione “EL.17 - Relazione rispetto CAM e principio DNSH” allegata alla documentazione progettuale.</w:t>
      </w:r>
    </w:p>
    <w:p w14:paraId="1E40980D" w14:textId="0EFB85AB" w:rsidR="009C5A96" w:rsidRPr="009C5A96" w:rsidRDefault="009C5A96" w:rsidP="009C5A9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 xml:space="preserve">di impegnarsi a presentare quanto richiesto in ordine al criterio 3.1.1 </w:t>
      </w:r>
      <w:bookmarkStart w:id="7" w:name="_Hlk108442830"/>
      <w:r w:rsidRPr="009C5A96">
        <w:rPr>
          <w:rFonts w:ascii="Tahoma" w:hAnsi="Tahoma" w:cs="Tahoma"/>
          <w:sz w:val="20"/>
          <w:szCs w:val="20"/>
        </w:rPr>
        <w:t>«Personale di cantiere»</w:t>
      </w:r>
      <w:bookmarkEnd w:id="7"/>
      <w:r w:rsidR="001F73F1">
        <w:rPr>
          <w:rFonts w:ascii="Tahoma" w:hAnsi="Tahoma" w:cs="Tahoma"/>
          <w:sz w:val="20"/>
          <w:szCs w:val="20"/>
        </w:rPr>
        <w:t xml:space="preserve"> dell’allegato </w:t>
      </w:r>
      <w:r w:rsidR="001F73F1" w:rsidRPr="009C5A96">
        <w:rPr>
          <w:rFonts w:ascii="Tahoma" w:hAnsi="Tahoma" w:cs="Tahoma"/>
          <w:sz w:val="20"/>
          <w:szCs w:val="20"/>
        </w:rPr>
        <w:t>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r w:rsidR="001F73F1">
        <w:rPr>
          <w:rFonts w:ascii="Tahoma" w:hAnsi="Tahoma" w:cs="Tahoma"/>
          <w:sz w:val="20"/>
          <w:szCs w:val="20"/>
        </w:rPr>
        <w:t>”;</w:t>
      </w:r>
    </w:p>
    <w:p w14:paraId="2F15F979" w14:textId="0AEBE663" w:rsidR="009C5A96" w:rsidRPr="001F73F1"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di impegnarsi a presentare quanto richiesto in ordine al criterio 3.1.2 «Macchine operatrici»</w:t>
      </w:r>
      <w:r w:rsidR="001F73F1">
        <w:rPr>
          <w:rFonts w:ascii="Tahoma" w:hAnsi="Tahoma" w:cs="Tahoma"/>
          <w:sz w:val="20"/>
          <w:szCs w:val="20"/>
        </w:rPr>
        <w:t xml:space="preserve"> dell’allegato</w:t>
      </w:r>
      <w:r w:rsidR="001F73F1" w:rsidRPr="009C5A96">
        <w:rPr>
          <w:rFonts w:ascii="Tahoma" w:hAnsi="Tahoma" w:cs="Tahoma"/>
          <w:sz w:val="20"/>
          <w:szCs w:val="20"/>
        </w:rPr>
        <w:t xml:space="preserve">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r w:rsidR="001F73F1">
        <w:rPr>
          <w:rFonts w:ascii="Tahoma" w:hAnsi="Tahoma" w:cs="Tahoma"/>
          <w:sz w:val="20"/>
          <w:szCs w:val="20"/>
        </w:rPr>
        <w:t>”</w:t>
      </w:r>
      <w:r w:rsidR="001F73F1" w:rsidRPr="009C5A96">
        <w:rPr>
          <w:rFonts w:ascii="Tahoma" w:hAnsi="Tahoma" w:cs="Tahoma"/>
          <w:sz w:val="20"/>
          <w:szCs w:val="20"/>
        </w:rPr>
        <w:t>;</w:t>
      </w:r>
    </w:p>
    <w:p w14:paraId="79106D1F" w14:textId="3BC5F1B3" w:rsidR="009C5A96" w:rsidRPr="001F73F1"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 xml:space="preserve">di impegnarsi a presentare quanto richiesto in ordine al criterio 3.1.3.2 </w:t>
      </w:r>
      <w:bookmarkStart w:id="8" w:name="_Hlk108442769"/>
      <w:r w:rsidRPr="009C5A96">
        <w:rPr>
          <w:rFonts w:ascii="Tahoma" w:hAnsi="Tahoma" w:cs="Tahoma"/>
          <w:sz w:val="20"/>
          <w:szCs w:val="20"/>
        </w:rPr>
        <w:t>«Grassi ed oli biodegradabili»</w:t>
      </w:r>
      <w:bookmarkEnd w:id="8"/>
      <w:r w:rsidR="001F73F1">
        <w:rPr>
          <w:rFonts w:ascii="Tahoma" w:hAnsi="Tahoma" w:cs="Tahoma"/>
          <w:sz w:val="20"/>
          <w:szCs w:val="20"/>
        </w:rPr>
        <w:t xml:space="preserve"> dell’allegato</w:t>
      </w:r>
      <w:r w:rsidR="001F73F1" w:rsidRPr="009C5A96">
        <w:rPr>
          <w:rFonts w:ascii="Tahoma" w:hAnsi="Tahoma" w:cs="Tahoma"/>
          <w:sz w:val="20"/>
          <w:szCs w:val="20"/>
        </w:rPr>
        <w:t xml:space="preserve">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r w:rsidR="001F73F1">
        <w:rPr>
          <w:rFonts w:ascii="Tahoma" w:hAnsi="Tahoma" w:cs="Tahoma"/>
          <w:sz w:val="20"/>
          <w:szCs w:val="20"/>
        </w:rPr>
        <w:t>”</w:t>
      </w:r>
      <w:r w:rsidR="001F73F1" w:rsidRPr="009C5A96">
        <w:rPr>
          <w:rFonts w:ascii="Tahoma" w:hAnsi="Tahoma" w:cs="Tahoma"/>
          <w:sz w:val="20"/>
          <w:szCs w:val="20"/>
        </w:rPr>
        <w:t>;</w:t>
      </w:r>
    </w:p>
    <w:p w14:paraId="06373A1F" w14:textId="12908870" w:rsidR="009C5A96" w:rsidRPr="001F73F1"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di impegnarsi a presentare quanto richiesto in ordine al criterio 3.1.3.3 «Grassi ed oli lubrificanti minerali a base rigenerata»</w:t>
      </w:r>
      <w:r w:rsidR="001F73F1">
        <w:rPr>
          <w:rFonts w:ascii="Tahoma" w:hAnsi="Tahoma" w:cs="Tahoma"/>
          <w:sz w:val="20"/>
          <w:szCs w:val="20"/>
        </w:rPr>
        <w:t xml:space="preserve"> dell’allegato</w:t>
      </w:r>
      <w:r w:rsidR="001F73F1" w:rsidRPr="009C5A96">
        <w:rPr>
          <w:rFonts w:ascii="Tahoma" w:hAnsi="Tahoma" w:cs="Tahoma"/>
          <w:sz w:val="20"/>
          <w:szCs w:val="20"/>
        </w:rPr>
        <w:t xml:space="preserve">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r w:rsidR="001F73F1">
        <w:rPr>
          <w:rFonts w:ascii="Tahoma" w:hAnsi="Tahoma" w:cs="Tahoma"/>
          <w:sz w:val="20"/>
          <w:szCs w:val="20"/>
        </w:rPr>
        <w:t>”</w:t>
      </w:r>
      <w:r w:rsidR="001F73F1" w:rsidRPr="009C5A96">
        <w:rPr>
          <w:rFonts w:ascii="Tahoma" w:hAnsi="Tahoma" w:cs="Tahoma"/>
          <w:sz w:val="20"/>
          <w:szCs w:val="20"/>
        </w:rPr>
        <w:t>;</w:t>
      </w:r>
    </w:p>
    <w:p w14:paraId="4E40CFA8" w14:textId="633BC541" w:rsidR="001F73F1" w:rsidRPr="009C5A96"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di impegnarsi a presentare quanto richiesto in ordine al criterio 3.1.3.4 «Requisiti degli imballaggi in plastica degli oli lubrificanti (biodegradabili o a base rigenerata)»</w:t>
      </w:r>
      <w:r w:rsidR="001F73F1">
        <w:rPr>
          <w:rFonts w:ascii="Tahoma" w:hAnsi="Tahoma" w:cs="Tahoma"/>
          <w:sz w:val="20"/>
          <w:szCs w:val="20"/>
        </w:rPr>
        <w:t xml:space="preserve"> dell’allegato</w:t>
      </w:r>
      <w:r w:rsidR="001F73F1" w:rsidRPr="009C5A96">
        <w:rPr>
          <w:rFonts w:ascii="Tahoma" w:hAnsi="Tahoma" w:cs="Tahoma"/>
          <w:sz w:val="20"/>
          <w:szCs w:val="20"/>
        </w:rPr>
        <w:t xml:space="preserve"> al Decreto Ministeriale MTE 23 giugno 2022 – recante “Criteri ambientali minimi per l'affidamento del servizio di progettazione di interventi edilizi, per l'affidamento dei lavori per interventi edilizi e per l'affidamento congiunto di progettazione e lavori per interventi ediliz</w:t>
      </w:r>
      <w:r w:rsidR="001F73F1">
        <w:rPr>
          <w:rFonts w:ascii="Tahoma" w:hAnsi="Tahoma" w:cs="Tahoma"/>
          <w:sz w:val="20"/>
          <w:szCs w:val="20"/>
        </w:rPr>
        <w:t>i”</w:t>
      </w:r>
      <w:r w:rsidR="001F73F1" w:rsidRPr="009C5A96">
        <w:rPr>
          <w:rFonts w:ascii="Tahoma" w:hAnsi="Tahoma" w:cs="Tahoma"/>
          <w:sz w:val="20"/>
          <w:szCs w:val="20"/>
        </w:rPr>
        <w:t>;</w:t>
      </w:r>
    </w:p>
    <w:p w14:paraId="4B474C33" w14:textId="2E972F3B" w:rsidR="00385971" w:rsidRPr="009D545B"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9D545B">
        <w:rPr>
          <w:rFonts w:ascii="Tahoma" w:eastAsia="Times New Roman" w:hAnsi="Tahoma" w:cs="Tahoma"/>
          <w:color w:val="000000"/>
          <w:sz w:val="20"/>
          <w:szCs w:val="20"/>
        </w:rPr>
        <w:t>di essere consapevole che</w:t>
      </w:r>
      <w:r w:rsidR="0064341D" w:rsidRPr="009D545B">
        <w:rPr>
          <w:rFonts w:ascii="Tahoma" w:hAnsi="Tahoma" w:cs="Tahoma"/>
          <w:sz w:val="20"/>
          <w:szCs w:val="20"/>
        </w:rPr>
        <w:t xml:space="preserve"> l’offerta è vincolante per </w:t>
      </w:r>
      <w:r w:rsidR="009D545B" w:rsidRPr="009D545B">
        <w:rPr>
          <w:rFonts w:ascii="Tahoma" w:hAnsi="Tahoma" w:cs="Tahoma"/>
          <w:sz w:val="20"/>
          <w:szCs w:val="20"/>
        </w:rPr>
        <w:t>180</w:t>
      </w:r>
      <w:r w:rsidR="0064341D" w:rsidRPr="009D545B">
        <w:rPr>
          <w:rFonts w:ascii="Tahoma" w:hAnsi="Tahoma" w:cs="Tahoma"/>
          <w:sz w:val="20"/>
          <w:szCs w:val="20"/>
        </w:rPr>
        <w:t xml:space="preserve"> g</w:t>
      </w:r>
      <w:r w:rsidR="0064341D" w:rsidRPr="009D545B">
        <w:rPr>
          <w:rFonts w:ascii="Tahoma" w:eastAsia="Times New Roman" w:hAnsi="Tahoma" w:cs="Tahoma"/>
          <w:color w:val="000000"/>
          <w:sz w:val="20"/>
          <w:szCs w:val="20"/>
        </w:rPr>
        <w:t>iorni dal termine ultimo per la presentazione delle offerte</w:t>
      </w:r>
      <w:r w:rsidRPr="009D545B">
        <w:rPr>
          <w:rFonts w:ascii="Tahoma" w:eastAsia="Times New Roman" w:hAnsi="Tahoma" w:cs="Tahoma"/>
          <w:color w:val="000000"/>
          <w:sz w:val="20"/>
          <w:szCs w:val="20"/>
        </w:rPr>
        <w:t>;</w:t>
      </w:r>
    </w:p>
    <w:p w14:paraId="1B33DCA1" w14:textId="4E7F4676" w:rsidR="0064341D" w:rsidRDefault="0064341D"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9D545B">
        <w:rPr>
          <w:rFonts w:ascii="Tahoma" w:eastAsia="Times New Roman" w:hAnsi="Tahoma" w:cs="Tahoma"/>
          <w:color w:val="000000"/>
          <w:sz w:val="20"/>
          <w:szCs w:val="20"/>
        </w:rPr>
        <w:t xml:space="preserve">di essere consapevole che, in caso di aggiudicazione, la stipulazione del contratto di appalto avrà luogo entro i </w:t>
      </w:r>
      <w:r w:rsidR="009D545B" w:rsidRPr="009D545B">
        <w:rPr>
          <w:rFonts w:ascii="Tahoma" w:eastAsia="Times New Roman" w:hAnsi="Tahoma" w:cs="Tahoma"/>
          <w:color w:val="000000"/>
          <w:sz w:val="20"/>
          <w:szCs w:val="20"/>
        </w:rPr>
        <w:t>6</w:t>
      </w:r>
      <w:r w:rsidR="000168B0" w:rsidRPr="009D545B">
        <w:rPr>
          <w:rFonts w:ascii="Tahoma" w:eastAsia="Times New Roman" w:hAnsi="Tahoma" w:cs="Tahoma"/>
          <w:color w:val="000000"/>
          <w:sz w:val="20"/>
          <w:szCs w:val="20"/>
        </w:rPr>
        <w:t>0</w:t>
      </w:r>
      <w:r w:rsidRPr="009D545B">
        <w:rPr>
          <w:rFonts w:ascii="Tahoma" w:eastAsia="Times New Roman" w:hAnsi="Tahoma" w:cs="Tahoma"/>
          <w:color w:val="000000"/>
          <w:sz w:val="20"/>
          <w:szCs w:val="20"/>
        </w:rPr>
        <w:t xml:space="preserve"> g</w:t>
      </w:r>
      <w:r w:rsidR="00BE2220" w:rsidRPr="009D545B">
        <w:rPr>
          <w:rFonts w:ascii="Tahoma" w:eastAsia="Times New Roman" w:hAnsi="Tahoma" w:cs="Tahoma"/>
          <w:color w:val="000000"/>
          <w:sz w:val="20"/>
          <w:szCs w:val="20"/>
        </w:rPr>
        <w:t>iorni</w:t>
      </w:r>
      <w:r w:rsidRPr="009D545B">
        <w:rPr>
          <w:rFonts w:ascii="Tahoma" w:eastAsia="Times New Roman" w:hAnsi="Tahoma" w:cs="Tahoma"/>
          <w:color w:val="000000"/>
          <w:sz w:val="20"/>
          <w:szCs w:val="20"/>
        </w:rPr>
        <w:t xml:space="preserve"> successivi alla dichiarazione di efficacia dell’aggiudicazione, ai sensi dell’art. 32, comma 8, del Codice dei contratti pubblici</w:t>
      </w:r>
      <w:r w:rsidR="00BE2220" w:rsidRPr="009D545B">
        <w:rPr>
          <w:rFonts w:ascii="Tahoma" w:eastAsia="Times New Roman" w:hAnsi="Tahoma" w:cs="Tahoma"/>
          <w:color w:val="000000"/>
          <w:sz w:val="20"/>
          <w:szCs w:val="20"/>
        </w:rPr>
        <w:t>;</w:t>
      </w:r>
    </w:p>
    <w:p w14:paraId="03BEF7D6" w14:textId="54276719" w:rsidR="009D545B" w:rsidRPr="009D545B" w:rsidRDefault="009D545B" w:rsidP="009D545B">
      <w:pPr>
        <w:pStyle w:val="Paragrafoelenco"/>
        <w:numPr>
          <w:ilvl w:val="0"/>
          <w:numId w:val="2"/>
        </w:numPr>
        <w:spacing w:before="118" w:after="120" w:line="240" w:lineRule="auto"/>
        <w:contextualSpacing w:val="0"/>
        <w:jc w:val="both"/>
        <w:rPr>
          <w:rFonts w:ascii="Tahoma" w:hAnsi="Tahoma" w:cs="Tahoma"/>
          <w:sz w:val="20"/>
          <w:szCs w:val="20"/>
        </w:rPr>
      </w:pPr>
      <w:r w:rsidRPr="000C5F71">
        <w:rPr>
          <w:rFonts w:ascii="Tahoma" w:hAnsi="Tahoma" w:cs="Tahoma"/>
          <w:sz w:val="20"/>
          <w:szCs w:val="20"/>
        </w:rPr>
        <w:lastRenderedPageBreak/>
        <w:t xml:space="preserve">di </w:t>
      </w:r>
      <w:r w:rsidRPr="000C5F71">
        <w:rPr>
          <w:rFonts w:ascii="Tahoma" w:hAnsi="Tahoma" w:cs="Tahoma"/>
          <w:sz w:val="20"/>
          <w:szCs w:val="20"/>
          <w:u w:val="single"/>
        </w:rPr>
        <w:t>non</w:t>
      </w:r>
      <w:r w:rsidRPr="000C5F71">
        <w:rPr>
          <w:rFonts w:ascii="Tahoma" w:hAnsi="Tahoma" w:cs="Tahoma"/>
          <w:sz w:val="20"/>
          <w:szCs w:val="20"/>
        </w:rPr>
        <w:t xml:space="preserve"> trovarsi, in relazione al presente procedimento e nei confronti dell</w:t>
      </w:r>
      <w:r>
        <w:rPr>
          <w:rFonts w:ascii="Tahoma" w:hAnsi="Tahoma" w:cs="Tahoma"/>
          <w:sz w:val="20"/>
          <w:szCs w:val="20"/>
        </w:rPr>
        <w:t>e Amministrazioni coinvolte</w:t>
      </w:r>
      <w:r w:rsidRPr="000C5F71">
        <w:rPr>
          <w:rFonts w:ascii="Tahoma" w:hAnsi="Tahoma" w:cs="Tahoma"/>
          <w:sz w:val="20"/>
          <w:szCs w:val="20"/>
        </w:rPr>
        <w:t xml:space="preserve">, in una </w:t>
      </w:r>
      <w:r w:rsidRPr="000C5F71">
        <w:rPr>
          <w:rFonts w:ascii="Tahoma" w:hAnsi="Tahoma" w:cs="Tahoma"/>
          <w:b/>
          <w:sz w:val="20"/>
          <w:szCs w:val="20"/>
        </w:rPr>
        <w:t>situazione di conflitto di interesse, anche potenziale</w:t>
      </w:r>
      <w:r>
        <w:rPr>
          <w:rFonts w:ascii="Tahoma" w:hAnsi="Tahoma" w:cs="Tahoma"/>
          <w:sz w:val="20"/>
          <w:szCs w:val="20"/>
        </w:rPr>
        <w:t>;</w:t>
      </w:r>
    </w:p>
    <w:p w14:paraId="041A264D" w14:textId="7A3C1CE7"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0C45FE9A"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stipulato tra la Prefettura e la Provincia di Piacenza in data 17/05/2018, il cui testo è rinvenibile al collegamento:</w:t>
      </w:r>
      <w:r w:rsidR="00DE2F64">
        <w:t xml:space="preserve"> </w:t>
      </w:r>
      <w:hyperlink r:id="rId9" w:history="1">
        <w:r w:rsidR="00DE2F64" w:rsidRPr="009324FB">
          <w:rPr>
            <w:rStyle w:val="Collegamentoipertestuale"/>
          </w:rPr>
          <w:t>http://www.prefettura.it/piacenza/download.php?coming=Y29udGVudXRpL0FudGltYWZpYS00NDU0Ny5odG0=&amp;f=Spages&amp;file=L0ZJTEVTL0FsbGVnYXRpUGFnLzEyMDcvUHJvdG9jb2xsb19sZWdhbGl0X19hbnRpbWFmaWFfUFJPVklOQ0lBLnBkZg==&amp;id_sito=1207&amp;s=download.php</w:t>
        </w:r>
      </w:hyperlink>
      <w:r w:rsidR="00DE2F64">
        <w:t xml:space="preserve"> </w:t>
      </w:r>
      <w:r w:rsidRPr="009E6679">
        <w:rPr>
          <w:rFonts w:ascii="Tahoma" w:eastAsia="Times New Roman" w:hAnsi="Tahoma" w:cs="Tahoma"/>
          <w:color w:val="000000"/>
          <w:sz w:val="20"/>
          <w:szCs w:val="20"/>
          <w:lang w:eastAsia="ar-SA" w:bidi="it-IT"/>
        </w:rPr>
        <w:t xml:space="preserve">; </w:t>
      </w:r>
    </w:p>
    <w:p w14:paraId="6FF76270" w14:textId="77777777" w:rsidR="001F73F1"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r w:rsidRPr="00022030">
        <w:rPr>
          <w:rFonts w:ascii="Tahoma" w:eastAsia="Times New Roman" w:hAnsi="Tahoma" w:cs="Tahoma"/>
          <w:color w:val="000000"/>
          <w:sz w:val="20"/>
          <w:szCs w:val="20"/>
          <w:lang w:eastAsia="ar-SA"/>
        </w:rPr>
        <w:t xml:space="preserve">____ (indicare la Prefettura della Provincia in cui ha sede legale la ditta) </w:t>
      </w:r>
    </w:p>
    <w:p w14:paraId="422043AC" w14:textId="008865E4" w:rsidR="001F73F1" w:rsidRPr="001F73F1" w:rsidRDefault="00022030" w:rsidP="001F73F1">
      <w:pPr>
        <w:pStyle w:val="Paragrafoelenco"/>
        <w:ind w:left="360"/>
        <w:jc w:val="center"/>
        <w:rPr>
          <w:rFonts w:ascii="Tahoma" w:eastAsia="Times New Roman" w:hAnsi="Tahoma" w:cs="Tahoma"/>
          <w:b/>
          <w:color w:val="000000"/>
          <w:sz w:val="20"/>
          <w:szCs w:val="20"/>
          <w:lang w:eastAsia="ar-SA"/>
        </w:rPr>
      </w:pPr>
      <w:r w:rsidRPr="001F73F1">
        <w:rPr>
          <w:rFonts w:ascii="Tahoma" w:eastAsia="Times New Roman" w:hAnsi="Tahoma" w:cs="Tahoma"/>
          <w:b/>
          <w:color w:val="000000"/>
          <w:sz w:val="20"/>
          <w:szCs w:val="20"/>
          <w:lang w:eastAsia="ar-SA"/>
        </w:rPr>
        <w:t xml:space="preserve">oppure, </w:t>
      </w:r>
      <w:r w:rsidRPr="001F73F1">
        <w:rPr>
          <w:rFonts w:ascii="Tahoma" w:eastAsia="Times New Roman" w:hAnsi="Tahoma" w:cs="Tahoma"/>
          <w:b/>
          <w:color w:val="000000"/>
          <w:sz w:val="20"/>
          <w:szCs w:val="20"/>
          <w:u w:val="single"/>
          <w:lang w:eastAsia="ar-SA"/>
        </w:rPr>
        <w:t>in alternativa</w:t>
      </w:r>
      <w:r w:rsidRPr="001F73F1">
        <w:rPr>
          <w:rFonts w:ascii="Tahoma" w:eastAsia="Times New Roman" w:hAnsi="Tahoma" w:cs="Tahoma"/>
          <w:b/>
          <w:color w:val="000000"/>
          <w:sz w:val="20"/>
          <w:szCs w:val="20"/>
          <w:lang w:eastAsia="ar-SA"/>
        </w:rPr>
        <w:t>,</w:t>
      </w:r>
    </w:p>
    <w:p w14:paraId="71A9534A" w14:textId="396DBE09"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 xml:space="preserve">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797872C3" w14:textId="24FF4FE9"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1CD790E9" w14:textId="77777777" w:rsidR="00022030" w:rsidRPr="009D52FB" w:rsidRDefault="00022030" w:rsidP="00022030">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14DF0E0B" w14:textId="0F5926A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CA333" w14:textId="77777777" w:rsidR="000D667E" w:rsidRDefault="000D667E" w:rsidP="000D667E">
      <w:pPr>
        <w:spacing w:after="0" w:line="240" w:lineRule="auto"/>
      </w:pPr>
      <w:r>
        <w:separator/>
      </w:r>
    </w:p>
  </w:endnote>
  <w:endnote w:type="continuationSeparator" w:id="0">
    <w:p w14:paraId="79C7BC71" w14:textId="77777777" w:rsidR="000D667E" w:rsidRDefault="000D667E" w:rsidP="000D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10771" w14:textId="7A28C8FC" w:rsidR="000D667E" w:rsidRDefault="000D667E">
    <w:pPr>
      <w:pStyle w:val="Pidipagina"/>
      <w:jc w:val="right"/>
    </w:pPr>
    <w:r>
      <w:rPr>
        <w:noProof/>
      </w:rPr>
      <w:drawing>
        <wp:anchor distT="0" distB="0" distL="114300" distR="114300" simplePos="0" relativeHeight="251659264" behindDoc="1" locked="0" layoutInCell="1" allowOverlap="1" wp14:anchorId="79E6845B" wp14:editId="420888A3">
          <wp:simplePos x="0" y="0"/>
          <wp:positionH relativeFrom="margin">
            <wp:align>left</wp:align>
          </wp:positionH>
          <wp:positionV relativeFrom="paragraph">
            <wp:posOffset>-20320</wp:posOffset>
          </wp:positionV>
          <wp:extent cx="2274570" cy="571500"/>
          <wp:effectExtent l="0" t="0" r="0" b="0"/>
          <wp:wrapTight wrapText="bothSides">
            <wp:wrapPolygon edited="0">
              <wp:start x="0" y="0"/>
              <wp:lineTo x="0" y="20880"/>
              <wp:lineTo x="21347" y="20880"/>
              <wp:lineTo x="21347" y="0"/>
              <wp:lineTo x="0" y="0"/>
            </wp:wrapPolygon>
          </wp:wrapTight>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457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4472C4" w:themeColor="accent1"/>
        <w:sz w:val="20"/>
        <w:szCs w:val="20"/>
      </w:rPr>
      <w:t xml:space="preserve"> 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6EEF832E" w14:textId="52B162D1" w:rsidR="000D667E" w:rsidRDefault="000D66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C6556" w14:textId="77777777" w:rsidR="000D667E" w:rsidRDefault="000D667E" w:rsidP="000D667E">
      <w:pPr>
        <w:spacing w:after="0" w:line="240" w:lineRule="auto"/>
      </w:pPr>
      <w:r>
        <w:separator/>
      </w:r>
    </w:p>
  </w:footnote>
  <w:footnote w:type="continuationSeparator" w:id="0">
    <w:p w14:paraId="5EE99A2D" w14:textId="77777777" w:rsidR="000D667E" w:rsidRDefault="000D667E" w:rsidP="000D6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AE446E6"/>
    <w:multiLevelType w:val="hybridMultilevel"/>
    <w:tmpl w:val="599AE1D4"/>
    <w:lvl w:ilvl="0" w:tplc="0410000D">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F435D8D"/>
    <w:multiLevelType w:val="hybridMultilevel"/>
    <w:tmpl w:val="72E2ED16"/>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61AF9"/>
    <w:rsid w:val="000D17EE"/>
    <w:rsid w:val="000D667E"/>
    <w:rsid w:val="000F0E72"/>
    <w:rsid w:val="00110024"/>
    <w:rsid w:val="0019452B"/>
    <w:rsid w:val="001D1F3B"/>
    <w:rsid w:val="001F73F1"/>
    <w:rsid w:val="00260E11"/>
    <w:rsid w:val="00275304"/>
    <w:rsid w:val="003041C6"/>
    <w:rsid w:val="00385971"/>
    <w:rsid w:val="003A07A7"/>
    <w:rsid w:val="003B634F"/>
    <w:rsid w:val="004A27F9"/>
    <w:rsid w:val="005A7447"/>
    <w:rsid w:val="0064341D"/>
    <w:rsid w:val="00696FE5"/>
    <w:rsid w:val="007E0351"/>
    <w:rsid w:val="007E6CD0"/>
    <w:rsid w:val="0083338E"/>
    <w:rsid w:val="008D6124"/>
    <w:rsid w:val="009379C9"/>
    <w:rsid w:val="009C33E1"/>
    <w:rsid w:val="009C5A96"/>
    <w:rsid w:val="009D545B"/>
    <w:rsid w:val="00A77800"/>
    <w:rsid w:val="00B04BAB"/>
    <w:rsid w:val="00BE2220"/>
    <w:rsid w:val="00C30BD5"/>
    <w:rsid w:val="00C94CD6"/>
    <w:rsid w:val="00D572BA"/>
    <w:rsid w:val="00D822AF"/>
    <w:rsid w:val="00DE2F64"/>
    <w:rsid w:val="00E70919"/>
    <w:rsid w:val="00F33EC7"/>
    <w:rsid w:val="00F46651"/>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99"/>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 w:type="character" w:styleId="Collegamentoipertestuale">
    <w:name w:val="Hyperlink"/>
    <w:basedOn w:val="Carpredefinitoparagrafo"/>
    <w:uiPriority w:val="99"/>
    <w:unhideWhenUsed/>
    <w:rsid w:val="00DE2F64"/>
    <w:rPr>
      <w:color w:val="0563C1" w:themeColor="hyperlink"/>
      <w:u w:val="single"/>
    </w:rPr>
  </w:style>
  <w:style w:type="character" w:styleId="Menzionenonrisolta">
    <w:name w:val="Unresolved Mention"/>
    <w:basedOn w:val="Carpredefinitoparagrafo"/>
    <w:uiPriority w:val="99"/>
    <w:semiHidden/>
    <w:unhideWhenUsed/>
    <w:rsid w:val="00DE2F64"/>
    <w:rPr>
      <w:color w:val="605E5C"/>
      <w:shd w:val="clear" w:color="auto" w:fill="E1DFDD"/>
    </w:rPr>
  </w:style>
  <w:style w:type="paragraph" w:styleId="Intestazione">
    <w:name w:val="header"/>
    <w:basedOn w:val="Normale"/>
    <w:link w:val="IntestazioneCarattere"/>
    <w:uiPriority w:val="99"/>
    <w:unhideWhenUsed/>
    <w:rsid w:val="000D66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667E"/>
    <w:rPr>
      <w:rFonts w:ascii="Calibri" w:eastAsia="Calibri" w:hAnsi="Calibri" w:cs="Times New Roman"/>
    </w:rPr>
  </w:style>
  <w:style w:type="paragraph" w:styleId="Pidipagina">
    <w:name w:val="footer"/>
    <w:basedOn w:val="Normale"/>
    <w:link w:val="PidipaginaCarattere"/>
    <w:uiPriority w:val="99"/>
    <w:unhideWhenUsed/>
    <w:rsid w:val="000D66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66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fettura.it/piacenza/download.php?coming=Y29udGVudXRpL0FudGltYWZpYS00NDU0Ny5odG0=&amp;f=Spages&amp;file=L0ZJTEVTL0FsbGVnYXRpUGFnLzEyMDcvUHJvdG9jb2xsb19sZWdhbGl0X19hbnRpbWFmaWFfUFJPVklOQ0lBLnBkZg==&amp;id_sito=1207&amp;s=download.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3245</Words>
  <Characters>18502</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30</cp:revision>
  <dcterms:created xsi:type="dcterms:W3CDTF">2022-03-02T14:56:00Z</dcterms:created>
  <dcterms:modified xsi:type="dcterms:W3CDTF">2023-06-26T13:39:00Z</dcterms:modified>
</cp:coreProperties>
</file>