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2086" w14:textId="77777777" w:rsidR="00762308" w:rsidRPr="00762308" w:rsidRDefault="00762308" w:rsidP="00762308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762308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9F59304" w14:textId="77777777" w:rsidR="00762308" w:rsidRPr="00762308" w:rsidRDefault="00762308" w:rsidP="00762308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1D15CE3B" w14:textId="77777777" w:rsidR="00762308" w:rsidRPr="00762308" w:rsidRDefault="00762308" w:rsidP="00762308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89575BD" w14:textId="77777777" w:rsidR="00762308" w:rsidRPr="00762308" w:rsidRDefault="00762308" w:rsidP="00762308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762308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8D2B85D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56F7A66B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5B84084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38900C81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7958E551" w14:textId="45737DAF" w:rsidR="006332F4" w:rsidRPr="006332F4" w:rsidRDefault="00762308" w:rsidP="006332F4">
      <w:pPr>
        <w:spacing w:before="80" w:after="12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762308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6332F4" w:rsidRPr="006332F4"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PROCEDURA APERTA PER LA CONCLUSIONE DI UN ACCORDO QUADRO PER L’AFFIDAMENTO DI LAVORI, SERVIZI E FORNITURE </w:t>
      </w:r>
      <w:r w:rsidR="002C2705"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NECESSARIE </w:t>
      </w:r>
      <w:r w:rsidR="006332F4" w:rsidRPr="006332F4">
        <w:rPr>
          <w:rFonts w:ascii="Tahoma" w:eastAsia="Tahoma" w:hAnsi="Tahoma" w:cs="Tahoma"/>
          <w:b/>
          <w:sz w:val="20"/>
          <w:szCs w:val="20"/>
          <w:lang w:eastAsia="it-IT" w:bidi="it-IT"/>
        </w:rPr>
        <w:t>PER LA MANUTENZIONE ORDINARIA E STRAORDINARIA DELLA RETE VIARIA PROVINCIALE PER IL PERIODO 2023 - 2027.</w:t>
      </w:r>
    </w:p>
    <w:p w14:paraId="26CA6760" w14:textId="77777777" w:rsidR="002E7AF3" w:rsidRDefault="002E7AF3" w:rsidP="002E7AF3">
      <w:pPr>
        <w:spacing w:after="6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>CUP LOTTO 1 (AREA OVEST) D86G22000750003, CIG LOTTO 1 (AREA OVEST) 968590774F.</w:t>
      </w:r>
    </w:p>
    <w:p w14:paraId="3DECA1B8" w14:textId="77777777" w:rsidR="002E7AF3" w:rsidRDefault="002E7AF3" w:rsidP="002E7AF3">
      <w:pPr>
        <w:spacing w:after="36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CUP LOTTO 2 (AREA EST) </w:t>
      </w:r>
      <w:r>
        <w:rPr>
          <w:rFonts w:ascii="Tahoma" w:eastAsia="Times New Roman" w:hAnsi="Tahoma" w:cs="Tahoma"/>
          <w:b/>
          <w:color w:val="000000"/>
          <w:sz w:val="20"/>
          <w:szCs w:val="20"/>
          <w:bdr w:val="none" w:sz="0" w:space="0" w:color="auto" w:frame="1"/>
          <w:lang w:eastAsia="it-IT"/>
        </w:rPr>
        <w:t>D76G22000480003</w:t>
      </w: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>, CIG LOTTO 2 (AREA EST) 968595923A.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762308" w:rsidRPr="00762308" w14:paraId="1DF02B09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6EBF59CF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E53A0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62F0D55A" w14:textId="77777777" w:rsidTr="00E55850">
        <w:trPr>
          <w:trHeight w:val="292"/>
        </w:trPr>
        <w:tc>
          <w:tcPr>
            <w:tcW w:w="845" w:type="dxa"/>
            <w:hideMark/>
          </w:tcPr>
          <w:p w14:paraId="21AFC1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AC89E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C336E95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263A2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918C90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CA321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40120479" w14:textId="77777777" w:rsidTr="00E55850">
        <w:trPr>
          <w:trHeight w:val="468"/>
        </w:trPr>
        <w:tc>
          <w:tcPr>
            <w:tcW w:w="1412" w:type="dxa"/>
            <w:gridSpan w:val="3"/>
            <w:hideMark/>
          </w:tcPr>
          <w:p w14:paraId="4C35C99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3954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1027C1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5F5A25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0D3D4D1E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0E42774B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E729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6B916781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03C41ED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0C92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4E7CDE53" w14:textId="77777777" w:rsidTr="00E55850">
        <w:trPr>
          <w:trHeight w:val="455"/>
        </w:trPr>
        <w:tc>
          <w:tcPr>
            <w:tcW w:w="1824" w:type="dxa"/>
            <w:gridSpan w:val="5"/>
            <w:hideMark/>
          </w:tcPr>
          <w:p w14:paraId="443CC29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2D98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0A5FD761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D654B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03DB42F1" w14:textId="77777777" w:rsidTr="00E55850">
        <w:trPr>
          <w:trHeight w:val="455"/>
        </w:trPr>
        <w:tc>
          <w:tcPr>
            <w:tcW w:w="1954" w:type="dxa"/>
            <w:gridSpan w:val="6"/>
            <w:hideMark/>
          </w:tcPr>
          <w:p w14:paraId="2769FAEF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CC6211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66DAE55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9D1929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29BCC87B" w14:textId="77777777" w:rsidTr="00E55850">
        <w:trPr>
          <w:trHeight w:val="455"/>
        </w:trPr>
        <w:tc>
          <w:tcPr>
            <w:tcW w:w="1551" w:type="dxa"/>
            <w:gridSpan w:val="4"/>
            <w:hideMark/>
          </w:tcPr>
          <w:p w14:paraId="0DA3D392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F84E7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30E747E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BE61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1D186D09" w14:textId="77777777" w:rsidTr="00E55850">
        <w:trPr>
          <w:trHeight w:val="426"/>
        </w:trPr>
        <w:tc>
          <w:tcPr>
            <w:tcW w:w="1121" w:type="dxa"/>
            <w:gridSpan w:val="2"/>
            <w:hideMark/>
          </w:tcPr>
          <w:p w14:paraId="4A63D9D2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A81D89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1381FF3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28B0E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4D1BAC57" w14:textId="77777777" w:rsidR="00762308" w:rsidRPr="00762308" w:rsidRDefault="00762308" w:rsidP="0076230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9AF56AE" w14:textId="77777777" w:rsidR="00762308" w:rsidRPr="00762308" w:rsidRDefault="00762308" w:rsidP="00762308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762308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169D1938" w14:textId="77777777" w:rsidR="00762308" w:rsidRPr="00762308" w:rsidRDefault="00762308" w:rsidP="00762308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762308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23DD422D" w14:textId="77777777" w:rsidR="00762308" w:rsidRPr="00762308" w:rsidRDefault="00762308" w:rsidP="00762308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762308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762308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762308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A40811A" w14:textId="77777777" w:rsidR="00762308" w:rsidRPr="00762308" w:rsidRDefault="00762308" w:rsidP="00762308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17A5AA99" w14:textId="77777777" w:rsidR="00762308" w:rsidRPr="00762308" w:rsidRDefault="00762308" w:rsidP="00762308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98E75A4" w14:textId="77777777" w:rsidR="00762308" w:rsidRPr="00762308" w:rsidRDefault="00762308" w:rsidP="00762308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291B48EA" w14:textId="77777777" w:rsidR="003968AE" w:rsidRDefault="003968AE"/>
    <w:sectPr w:rsidR="00396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8485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906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08"/>
    <w:rsid w:val="002C2705"/>
    <w:rsid w:val="002E7AF3"/>
    <w:rsid w:val="003968AE"/>
    <w:rsid w:val="006332F4"/>
    <w:rsid w:val="0076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DC4F"/>
  <w15:chartTrackingRefBased/>
  <w15:docId w15:val="{D4AC38A7-C2C9-4CEF-BFF9-D3F956E0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3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4</cp:revision>
  <dcterms:created xsi:type="dcterms:W3CDTF">2023-02-13T09:13:00Z</dcterms:created>
  <dcterms:modified xsi:type="dcterms:W3CDTF">2023-03-01T14:18:00Z</dcterms:modified>
</cp:coreProperties>
</file>