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4D41" w14:textId="77777777" w:rsidR="00230397" w:rsidRDefault="00230397" w:rsidP="0023039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8D77AF2" w14:textId="77777777" w:rsidR="00230397" w:rsidRDefault="00230397" w:rsidP="0023039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D9488ED" w14:textId="77777777" w:rsidR="00230397" w:rsidRDefault="00230397" w:rsidP="0023039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4655E568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684EA39E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2BE7C043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4C79856" w14:textId="77777777" w:rsidR="00230397" w:rsidRDefault="00230397" w:rsidP="0023039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230397" w14:paraId="0727E077" w14:textId="77777777" w:rsidTr="00230397">
        <w:trPr>
          <w:trHeight w:val="1244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2C1ED1" w14:textId="77777777" w:rsidR="00230397" w:rsidRDefault="0023039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FA71044" w14:textId="6173CB25" w:rsidR="00230397" w:rsidRDefault="000D0DF0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</w:pPr>
            <w:r w:rsidRPr="000D0DF0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DENOMINATO” STRADA PROVINCIALE N. 587R DI CORTEMAGGIORE. RETTIFICA DEL TRACCIATO FRA LE PROGRESSIVE KM. 4+200 E KM. 4+600. CUP: D77H20002680001. [COD. INTERVENTO 686]”. CIG: </w:t>
            </w:r>
            <w:r w:rsidR="008F12B4" w:rsidRPr="008F12B4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95111365B8</w:t>
            </w:r>
          </w:p>
        </w:tc>
      </w:tr>
    </w:tbl>
    <w:p w14:paraId="1FDAEDF4" w14:textId="77777777" w:rsidR="00230397" w:rsidRDefault="00230397" w:rsidP="002303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2CE77060" w14:textId="77777777" w:rsidR="00230397" w:rsidRDefault="00230397" w:rsidP="0023039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45CED855" w14:textId="663E65CE" w:rsidR="00230397" w:rsidRDefault="00230397" w:rsidP="00230397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0D0DF0" w:rsidRPr="000D0D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825.884,63 </w:t>
      </w:r>
      <w:r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2B4E1D55" w14:textId="3ED61FB7" w:rsidR="00230397" w:rsidRDefault="00230397" w:rsidP="00230397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</w:t>
      </w:r>
      <w:r w:rsidR="000D0DF0" w:rsidRPr="000D0DF0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803.969,04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6EC8014B" w14:textId="5D047E3D" w:rsidR="00230397" w:rsidRDefault="00230397" w:rsidP="00230397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    </w:t>
      </w:r>
      <w:r w:rsidR="000D0DF0" w:rsidRPr="000D0DF0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21.915,59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oneri di sicurezza,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</w:p>
    <w:p w14:paraId="09E69C07" w14:textId="77777777" w:rsidR="00230397" w:rsidRDefault="00230397" w:rsidP="0023039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6EFC5CBB" w14:textId="77777777" w:rsidR="00230397" w:rsidRDefault="00230397" w:rsidP="00230397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  <w:sz w:val="20"/>
          <w:szCs w:val="2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627E67DE" w14:textId="77777777" w:rsidR="00230397" w:rsidRDefault="00230397" w:rsidP="002303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663AC42" w14:textId="77777777" w:rsidR="00230397" w:rsidRDefault="00230397" w:rsidP="00230397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 xml:space="preserve">DICHIARA, 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ai sensi dell’art. 95, comma 10, del D.Lgs. 50/2016,</w:t>
      </w:r>
    </w:p>
    <w:p w14:paraId="58D41613" w14:textId="77777777" w:rsidR="00230397" w:rsidRDefault="00230397" w:rsidP="00230397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sz w:val="20"/>
          <w:szCs w:val="20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sz w:val="20"/>
          <w:szCs w:val="20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230397" w14:paraId="64EC32BD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B649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121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33F7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E51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641F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EC48" w14:textId="77777777" w:rsidR="00230397" w:rsidRDefault="00230397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30397" w14:paraId="0EE8BD35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96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92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91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40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398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32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228CCC44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C2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353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3F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3F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69E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1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7B9B9447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35D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54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B00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06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4B8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FA4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4B105788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F7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D9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4D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94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54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98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56B2CB0B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4A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346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7A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E93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676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42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4245265" w14:textId="77777777" w:rsidR="00230397" w:rsidRDefault="00230397" w:rsidP="00230397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lastRenderedPageBreak/>
        <w:t>Totale colonna costo complessivo € __________________</w:t>
      </w:r>
    </w:p>
    <w:p w14:paraId="2079A7AA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7621D65B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0B296AB5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4EEF48CA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4CC85F93" w14:textId="77777777" w:rsidR="00230397" w:rsidRDefault="00230397" w:rsidP="00230397"/>
    <w:p w14:paraId="3E075D59" w14:textId="77777777" w:rsidR="00230397" w:rsidRDefault="00230397" w:rsidP="00230397"/>
    <w:p w14:paraId="3B94FC18" w14:textId="77777777" w:rsidR="00230397" w:rsidRDefault="00230397" w:rsidP="00230397"/>
    <w:p w14:paraId="5D97F99C" w14:textId="77777777" w:rsidR="00230397" w:rsidRDefault="00230397" w:rsidP="00230397"/>
    <w:p w14:paraId="2DD2D279" w14:textId="77777777" w:rsidR="00095E78" w:rsidRDefault="00095E78"/>
    <w:sectPr w:rsidR="000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18968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F"/>
    <w:rsid w:val="00095E78"/>
    <w:rsid w:val="000D0DF0"/>
    <w:rsid w:val="00230397"/>
    <w:rsid w:val="008F12B4"/>
    <w:rsid w:val="00E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2EA"/>
  <w15:chartTrackingRefBased/>
  <w15:docId w15:val="{CDCB335B-5B36-4773-AE72-9C7ED18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3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2022-11-18T10:15:00Z</dcterms:created>
  <dcterms:modified xsi:type="dcterms:W3CDTF">2022-11-25T09:42:00Z</dcterms:modified>
</cp:coreProperties>
</file>