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91921" w14:textId="4C18D6AC" w:rsidR="00B60059" w:rsidRDefault="00B60059" w:rsidP="00B60059">
      <w:pPr>
        <w:autoSpaceDE/>
        <w:autoSpaceDN w:val="0"/>
        <w:spacing w:line="340" w:lineRule="atLeast"/>
        <w:jc w:val="center"/>
        <w:rPr>
          <w:rFonts w:ascii="Tahoma" w:eastAsia="SimSun" w:hAnsi="Tahoma" w:cs="Tahoma"/>
          <w:color w:val="808080"/>
          <w:kern w:val="2"/>
          <w:sz w:val="32"/>
          <w:szCs w:val="32"/>
          <w:lang w:eastAsia="ar-SA" w:bidi="ar-SA"/>
        </w:rPr>
      </w:pPr>
      <w:r>
        <w:rPr>
          <w:rFonts w:eastAsia="SimSun"/>
          <w:noProof/>
          <w:color w:val="808080"/>
          <w:kern w:val="2"/>
          <w:sz w:val="32"/>
          <w:szCs w:val="32"/>
          <w:lang w:bidi="ar-SA"/>
        </w:rPr>
        <w:drawing>
          <wp:inline distT="0" distB="0" distL="0" distR="0" wp14:anchorId="6C3F7284" wp14:editId="3CC77D25">
            <wp:extent cx="885825" cy="1104900"/>
            <wp:effectExtent l="0" t="0" r="9525" b="0"/>
            <wp:docPr id="1" name="Immagine 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testo, clipart&#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5825" cy="1104900"/>
                    </a:xfrm>
                    <a:prstGeom prst="rect">
                      <a:avLst/>
                    </a:prstGeom>
                    <a:solidFill>
                      <a:srgbClr val="FFFFFF"/>
                    </a:solidFill>
                    <a:ln>
                      <a:noFill/>
                    </a:ln>
                  </pic:spPr>
                </pic:pic>
              </a:graphicData>
            </a:graphic>
          </wp:inline>
        </w:drawing>
      </w:r>
    </w:p>
    <w:p w14:paraId="32E5E579" w14:textId="77777777" w:rsidR="00B60059" w:rsidRDefault="00B60059" w:rsidP="00B60059">
      <w:pPr>
        <w:keepNext/>
        <w:tabs>
          <w:tab w:val="left" w:pos="0"/>
        </w:tabs>
        <w:autoSpaceDE/>
        <w:autoSpaceDN w:val="0"/>
        <w:spacing w:line="340" w:lineRule="atLeast"/>
        <w:jc w:val="center"/>
        <w:rPr>
          <w:rFonts w:ascii="Tahoma" w:eastAsia="SimSun" w:hAnsi="Tahoma" w:cs="Tahoma"/>
          <w:color w:val="808080"/>
          <w:kern w:val="2"/>
          <w:sz w:val="32"/>
          <w:szCs w:val="32"/>
          <w:lang w:eastAsia="ar-SA" w:bidi="ar-SA"/>
        </w:rPr>
      </w:pPr>
      <w:r>
        <w:rPr>
          <w:rFonts w:ascii="Tahoma" w:eastAsia="SimSun" w:hAnsi="Tahoma" w:cs="Tahoma"/>
          <w:color w:val="808080"/>
          <w:kern w:val="2"/>
          <w:sz w:val="32"/>
          <w:szCs w:val="32"/>
          <w:lang w:eastAsia="ar-SA" w:bidi="ar-SA"/>
        </w:rPr>
        <w:t>PROVINCIA</w:t>
      </w:r>
    </w:p>
    <w:p w14:paraId="38A12EAC" w14:textId="77777777" w:rsidR="00B60059" w:rsidRDefault="00B60059" w:rsidP="00B60059">
      <w:pPr>
        <w:keepNext/>
        <w:tabs>
          <w:tab w:val="left" w:pos="0"/>
        </w:tabs>
        <w:autoSpaceDE/>
        <w:autoSpaceDN w:val="0"/>
        <w:spacing w:line="340" w:lineRule="atLeast"/>
        <w:jc w:val="center"/>
        <w:rPr>
          <w:rFonts w:ascii="Tahoma" w:eastAsia="SimSun" w:hAnsi="Tahoma" w:cs="Tahoma"/>
          <w:i/>
          <w:iCs/>
          <w:sz w:val="20"/>
          <w:szCs w:val="20"/>
          <w:lang w:eastAsia="ar-SA" w:bidi="ar-SA"/>
        </w:rPr>
      </w:pPr>
      <w:r>
        <w:rPr>
          <w:rFonts w:ascii="Tahoma" w:eastAsia="SimSun" w:hAnsi="Tahoma" w:cs="Tahoma"/>
          <w:color w:val="808080"/>
          <w:kern w:val="2"/>
          <w:sz w:val="32"/>
          <w:szCs w:val="32"/>
          <w:lang w:eastAsia="ar-SA" w:bidi="ar-SA"/>
        </w:rPr>
        <w:t>DI PIACENZA</w:t>
      </w:r>
    </w:p>
    <w:p w14:paraId="1A883C8D" w14:textId="77777777" w:rsidR="00B60059" w:rsidRDefault="00B60059" w:rsidP="00B60059">
      <w:pPr>
        <w:spacing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Il presente documento, denominato “Patto di integrità”, costituisce parte integrante e sostanziale della procedura di seguito indicata e di qualsiasi contratto stipulato a seguito della stessa e deve essere obbligatoriamente e incondizionatamente accettato dall’Operatore Economico, mediante sua sottoscrizione, ai fini della partecipazione alla procedura.</w:t>
      </w:r>
    </w:p>
    <w:p w14:paraId="7787AC4F" w14:textId="77777777" w:rsidR="00B60059" w:rsidRDefault="00B60059" w:rsidP="00B60059">
      <w:pPr>
        <w:spacing w:after="113" w:line="340" w:lineRule="atLeast"/>
        <w:jc w:val="both"/>
        <w:rPr>
          <w:rFonts w:ascii="Tahoma" w:eastAsia="SimSun" w:hAnsi="Tahoma" w:cs="Tahoma"/>
          <w:b/>
          <w:sz w:val="20"/>
          <w:szCs w:val="20"/>
          <w:lang w:eastAsia="ar-SA" w:bidi="ar-SA"/>
        </w:rPr>
      </w:pPr>
      <w:r>
        <w:rPr>
          <w:rFonts w:ascii="Tahoma" w:eastAsia="SimSun" w:hAnsi="Tahoma" w:cs="Tahoma"/>
          <w:i/>
          <w:iCs/>
          <w:sz w:val="20"/>
          <w:szCs w:val="20"/>
          <w:lang w:eastAsia="ar-SA" w:bidi="ar-SA"/>
        </w:rPr>
        <w:t>La mancata presentazione del presente documento debitamente sottoscritto o il mancato rispetto delle clausole in esso contenute possono costituire causa di esclusione dalla procedura di affidamento del contratto, di sua risoluzione, ovvero di non inserimento o di cancellazione dall’elenco/albo dei prestatori e fornitori della Provincia di Piacenza.</w:t>
      </w:r>
    </w:p>
    <w:p w14:paraId="5E9F5CFD" w14:textId="7C537C73" w:rsidR="001D1D86" w:rsidRPr="001D1D86" w:rsidRDefault="00B77619" w:rsidP="004A1CF6">
      <w:pPr>
        <w:overflowPunct w:val="0"/>
        <w:spacing w:before="170" w:after="600" w:line="360" w:lineRule="atLeast"/>
        <w:ind w:left="6" w:hanging="6"/>
        <w:jc w:val="both"/>
        <w:rPr>
          <w:rFonts w:ascii="Tahoma" w:eastAsia="SimSun" w:hAnsi="Tahoma" w:cs="Tahoma"/>
          <w:b/>
          <w:bCs/>
          <w:sz w:val="20"/>
          <w:szCs w:val="20"/>
          <w:u w:val="single"/>
          <w:lang w:eastAsia="ar-SA" w:bidi="ar-SA"/>
        </w:rPr>
      </w:pPr>
      <w:r>
        <w:rPr>
          <w:rFonts w:ascii="Tahoma" w:eastAsia="Tahoma" w:hAnsi="Tahoma" w:cs="Tahoma"/>
          <w:b/>
          <w:noProof/>
          <w:sz w:val="20"/>
          <w:szCs w:val="20"/>
        </w:rPr>
        <w:t xml:space="preserve">PROCEDURA APERTA PER L’AFFIDAMENTO DEI LAVORI DI CUI AL PROGETTO DENOMINATO </w:t>
      </w:r>
      <w:r w:rsidR="001D1D86">
        <w:rPr>
          <w:rFonts w:ascii="Tahoma" w:eastAsia="Tahoma" w:hAnsi="Tahoma" w:cs="Tahoma"/>
          <w:b/>
          <w:noProof/>
          <w:sz w:val="20"/>
          <w:szCs w:val="20"/>
        </w:rPr>
        <w:t>“</w:t>
      </w:r>
      <w:r w:rsidR="000B4734" w:rsidRPr="000B4734">
        <w:rPr>
          <w:rFonts w:ascii="Tahoma" w:eastAsiaTheme="minorHAnsi" w:hAnsi="Tahoma" w:cs="Tahoma"/>
          <w:b/>
          <w:bCs/>
          <w:sz w:val="20"/>
          <w:szCs w:val="20"/>
        </w:rPr>
        <w:t>LICEO "GIULIA MOLINO COLOMBINI" DI PIACENZA. LAVORI DI ADEGUAMENTO ANTISISMICO DEL CORPO CENTRALE. (COD. INTERVENTO 762). IMPORTO COMPLESSIVO EURO 2.900.000,00. CUP: D35E22000230003</w:t>
      </w:r>
      <w:r w:rsidR="00AE068E">
        <w:rPr>
          <w:rFonts w:ascii="Tahoma" w:eastAsiaTheme="minorHAnsi" w:hAnsi="Tahoma" w:cs="Tahoma"/>
          <w:b/>
          <w:bCs/>
          <w:sz w:val="20"/>
          <w:szCs w:val="20"/>
        </w:rPr>
        <w:t>”.</w:t>
      </w:r>
      <w:r w:rsidR="001D1D86" w:rsidRPr="00B67F94">
        <w:rPr>
          <w:rFonts w:ascii="Tahoma" w:eastAsiaTheme="minorHAnsi" w:hAnsi="Tahoma" w:cs="Tahoma"/>
          <w:b/>
          <w:bCs/>
          <w:sz w:val="20"/>
          <w:szCs w:val="20"/>
        </w:rPr>
        <w:t xml:space="preserve"> CIG </w:t>
      </w:r>
      <w:r w:rsidR="00AE068E" w:rsidRPr="00AE068E">
        <w:rPr>
          <w:rFonts w:ascii="Tahoma" w:eastAsiaTheme="minorHAnsi" w:hAnsi="Tahoma" w:cs="Tahoma"/>
          <w:b/>
          <w:bCs/>
          <w:sz w:val="20"/>
          <w:szCs w:val="20"/>
        </w:rPr>
        <w:t>9466588B8A</w:t>
      </w:r>
      <w:r w:rsidR="001D1D86">
        <w:rPr>
          <w:rFonts w:ascii="Tahoma" w:eastAsiaTheme="minorHAnsi" w:hAnsi="Tahoma" w:cs="Tahoma"/>
          <w:b/>
          <w:bCs/>
          <w:sz w:val="20"/>
          <w:szCs w:val="20"/>
        </w:rPr>
        <w:t>.</w:t>
      </w:r>
    </w:p>
    <w:p w14:paraId="7A24FD8B" w14:textId="77777777" w:rsidR="00B60059" w:rsidRDefault="00B60059" w:rsidP="00B60059">
      <w:pPr>
        <w:tabs>
          <w:tab w:val="left" w:pos="6"/>
        </w:tabs>
        <w:overflowPunct w:val="0"/>
        <w:spacing w:before="170" w:after="170" w:line="340" w:lineRule="atLeast"/>
        <w:ind w:left="6" w:hanging="6"/>
        <w:jc w:val="center"/>
        <w:rPr>
          <w:rFonts w:ascii="Tahoma" w:eastAsia="SimSun" w:hAnsi="Tahoma" w:cs="Tahoma"/>
          <w:b/>
          <w:bCs/>
          <w:sz w:val="20"/>
          <w:szCs w:val="20"/>
          <w:lang w:eastAsia="ar-SA" w:bidi="ar-SA"/>
        </w:rPr>
      </w:pPr>
      <w:r>
        <w:rPr>
          <w:rFonts w:ascii="Tahoma" w:eastAsia="SimSun" w:hAnsi="Tahoma" w:cs="Tahoma"/>
          <w:b/>
          <w:bCs/>
          <w:sz w:val="28"/>
          <w:szCs w:val="28"/>
          <w:u w:val="single"/>
          <w:lang w:eastAsia="ar-SA" w:bidi="ar-SA"/>
        </w:rPr>
        <w:t>PATTO DI INTEGRITA’</w:t>
      </w:r>
    </w:p>
    <w:p w14:paraId="781FA665" w14:textId="1C84BC30" w:rsidR="00B60059" w:rsidRPr="00D420B9" w:rsidRDefault="00B60059" w:rsidP="00D420B9">
      <w:pPr>
        <w:overflowPunct w:val="0"/>
        <w:spacing w:line="340" w:lineRule="atLeast"/>
        <w:jc w:val="both"/>
        <w:rPr>
          <w:rFonts w:ascii="Tahoma" w:eastAsia="SimSun" w:hAnsi="Tahoma" w:cs="Tahoma"/>
          <w:sz w:val="20"/>
          <w:szCs w:val="20"/>
          <w:lang w:eastAsia="ar-SA" w:bidi="ar-SA"/>
        </w:rPr>
      </w:pPr>
      <w:r>
        <w:rPr>
          <w:rFonts w:ascii="Tahoma" w:eastAsia="SimSun" w:hAnsi="Tahoma" w:cs="Tahoma"/>
          <w:b/>
          <w:bCs/>
          <w:sz w:val="20"/>
          <w:szCs w:val="20"/>
          <w:lang w:eastAsia="ar-SA" w:bidi="ar-SA"/>
        </w:rPr>
        <w:t>tra</w:t>
      </w:r>
      <w:r>
        <w:rPr>
          <w:rFonts w:ascii="Tahoma" w:eastAsia="SimSun" w:hAnsi="Tahoma" w:cs="Tahoma"/>
          <w:sz w:val="20"/>
          <w:szCs w:val="20"/>
          <w:lang w:eastAsia="ar-SA" w:bidi="ar-SA"/>
        </w:rPr>
        <w:t xml:space="preserve"> la </w:t>
      </w:r>
      <w:r>
        <w:rPr>
          <w:rFonts w:ascii="Tahoma" w:eastAsia="SimSun" w:hAnsi="Tahoma" w:cs="Tahoma"/>
          <w:b/>
          <w:bCs/>
          <w:sz w:val="20"/>
          <w:szCs w:val="20"/>
          <w:lang w:eastAsia="ar-SA" w:bidi="ar-SA"/>
        </w:rPr>
        <w:t xml:space="preserve">Provincia di Piacenza </w:t>
      </w:r>
      <w:r>
        <w:rPr>
          <w:rFonts w:ascii="Tahoma" w:eastAsia="SimSun" w:hAnsi="Tahoma" w:cs="Tahoma"/>
          <w:sz w:val="20"/>
          <w:szCs w:val="20"/>
          <w:lang w:eastAsia="ar-SA" w:bidi="ar-SA"/>
        </w:rPr>
        <w:t>(in seguito, per brevità, denominata Provincia), rappresentata</w:t>
      </w:r>
      <w:r>
        <w:rPr>
          <w:rFonts w:ascii="Tahoma" w:eastAsia="SimSun" w:hAnsi="Tahoma" w:cs="Tahoma"/>
          <w:spacing w:val="56"/>
          <w:sz w:val="20"/>
          <w:szCs w:val="20"/>
          <w:lang w:eastAsia="ar-SA" w:bidi="ar-SA"/>
        </w:rPr>
        <w:t xml:space="preserve"> </w:t>
      </w:r>
      <w:r>
        <w:rPr>
          <w:rFonts w:ascii="Tahoma" w:eastAsia="SimSun" w:hAnsi="Tahoma" w:cs="Tahoma"/>
          <w:sz w:val="20"/>
          <w:szCs w:val="20"/>
          <w:lang w:eastAsia="ar-SA" w:bidi="ar-SA"/>
        </w:rPr>
        <w:t xml:space="preserve">da Dott. Geol. Davide Marenghi, Dirigente del Servizio “Viabilità” </w:t>
      </w:r>
      <w:r w:rsidR="00D420B9" w:rsidRPr="00D420B9">
        <w:rPr>
          <w:rFonts w:ascii="Tahoma" w:hAnsi="Tahoma" w:cs="Tahoma"/>
          <w:sz w:val="20"/>
          <w:szCs w:val="20"/>
        </w:rPr>
        <w:t xml:space="preserve">al quale è stato conferito l'incarico ad interim di direzione del Servizio “Edilizia e Servizi </w:t>
      </w:r>
      <w:r w:rsidR="003148F4">
        <w:rPr>
          <w:rFonts w:ascii="Tahoma" w:hAnsi="Tahoma" w:cs="Tahoma"/>
          <w:sz w:val="20"/>
          <w:szCs w:val="20"/>
        </w:rPr>
        <w:t>t</w:t>
      </w:r>
      <w:r w:rsidR="00D420B9" w:rsidRPr="00D420B9">
        <w:rPr>
          <w:rFonts w:ascii="Tahoma" w:hAnsi="Tahoma" w:cs="Tahoma"/>
          <w:sz w:val="20"/>
          <w:szCs w:val="20"/>
        </w:rPr>
        <w:t>ecnologic</w:t>
      </w:r>
      <w:r w:rsidR="003148F4">
        <w:rPr>
          <w:rFonts w:ascii="Tahoma" w:hAnsi="Tahoma" w:cs="Tahoma"/>
          <w:sz w:val="20"/>
          <w:szCs w:val="20"/>
        </w:rPr>
        <w:t>i”</w:t>
      </w:r>
      <w:r w:rsidR="00D420B9" w:rsidRPr="00D420B9">
        <w:rPr>
          <w:rFonts w:ascii="Tahoma" w:hAnsi="Tahoma" w:cs="Tahoma"/>
          <w:sz w:val="20"/>
          <w:szCs w:val="20"/>
        </w:rPr>
        <w:t xml:space="preserve"> della Provincia di </w:t>
      </w:r>
      <w:r w:rsidR="00D420B9">
        <w:rPr>
          <w:rFonts w:ascii="Tahoma" w:hAnsi="Tahoma" w:cs="Tahoma"/>
          <w:sz w:val="20"/>
          <w:szCs w:val="20"/>
        </w:rPr>
        <w:t>P</w:t>
      </w:r>
      <w:r w:rsidR="00D420B9" w:rsidRPr="00D420B9">
        <w:rPr>
          <w:rFonts w:ascii="Tahoma" w:hAnsi="Tahoma" w:cs="Tahoma"/>
          <w:sz w:val="20"/>
          <w:szCs w:val="20"/>
        </w:rPr>
        <w:t xml:space="preserve">iacenza, </w:t>
      </w:r>
      <w:r>
        <w:rPr>
          <w:rFonts w:ascii="Tahoma" w:eastAsia="SimSun" w:hAnsi="Tahoma" w:cs="Tahoma"/>
          <w:sz w:val="20"/>
          <w:szCs w:val="20"/>
          <w:lang w:eastAsia="ar-SA" w:bidi="ar-SA"/>
        </w:rPr>
        <w:t>firmatario del presente Patto, e l’</w:t>
      </w:r>
      <w:r>
        <w:rPr>
          <w:rFonts w:ascii="Tahoma" w:eastAsia="SimSun" w:hAnsi="Tahoma" w:cs="Tahoma"/>
          <w:b/>
          <w:bCs/>
          <w:sz w:val="20"/>
          <w:szCs w:val="20"/>
          <w:lang w:eastAsia="ar-SA" w:bidi="ar-SA"/>
        </w:rPr>
        <w:t xml:space="preserve">operatore economico </w:t>
      </w:r>
      <w:r>
        <w:rPr>
          <w:rFonts w:ascii="Tahoma" w:eastAsia="SimSun" w:hAnsi="Tahoma" w:cs="Tahoma"/>
          <w:sz w:val="20"/>
          <w:szCs w:val="20"/>
          <w:lang w:eastAsia="ar-SA" w:bidi="ar-SA"/>
        </w:rPr>
        <w:t>……………………………………………………………………..…… avente sede legale in comune di …….………………………………….. (prov. di ……………….), piazza/via …………………………………………….… n° ……, (C.F……………….…….; P.IVA………………………..), partecipante alla procedura di cui sopra, in persona del titolare o del suo legale rappresentante o procuratore (si allega al proposito la procura), firmatario del presente Patto, Sig./Sig.a…………..………nato/a a…………………………….(prov. di ..) il …/…/……</w:t>
      </w:r>
    </w:p>
    <w:p w14:paraId="713F55EB" w14:textId="77777777" w:rsidR="00B60059" w:rsidRDefault="00B60059" w:rsidP="00B60059">
      <w:pPr>
        <w:tabs>
          <w:tab w:val="left" w:pos="2704"/>
        </w:tabs>
        <w:spacing w:before="170" w:after="57" w:line="340" w:lineRule="atLeast"/>
        <w:jc w:val="center"/>
        <w:rPr>
          <w:rFonts w:ascii="Tahoma" w:eastAsia="SimSun" w:hAnsi="Tahoma" w:cs="Tahoma"/>
          <w:b/>
          <w:bCs/>
          <w:sz w:val="20"/>
          <w:szCs w:val="20"/>
          <w:lang w:eastAsia="ar-SA" w:bidi="ar-SA"/>
        </w:rPr>
      </w:pPr>
      <w:r>
        <w:rPr>
          <w:rFonts w:ascii="Tahoma" w:eastAsia="SimSun" w:hAnsi="Tahoma" w:cs="Tahoma"/>
          <w:b/>
          <w:sz w:val="20"/>
          <w:szCs w:val="20"/>
          <w:lang w:eastAsia="ar-SA" w:bidi="ar-SA"/>
        </w:rPr>
        <w:t>PREMESSA</w:t>
      </w:r>
    </w:p>
    <w:p w14:paraId="25D0017F" w14:textId="77777777" w:rsidR="00B60059" w:rsidRDefault="00B60059" w:rsidP="00B60059">
      <w:pPr>
        <w:spacing w:line="340" w:lineRule="atLeast"/>
        <w:jc w:val="both"/>
        <w:rPr>
          <w:rFonts w:ascii="Tahoma" w:eastAsia="SimSun" w:hAnsi="Tahoma" w:cs="Tahoma"/>
          <w:spacing w:val="-3"/>
          <w:sz w:val="20"/>
          <w:szCs w:val="20"/>
          <w:lang w:eastAsia="ar-SA" w:bidi="ar-SA"/>
        </w:rPr>
      </w:pPr>
      <w:r>
        <w:rPr>
          <w:rFonts w:ascii="Tahoma" w:eastAsia="SimSun" w:hAnsi="Tahoma" w:cs="Tahoma"/>
          <w:b/>
          <w:bCs/>
          <w:sz w:val="20"/>
          <w:szCs w:val="20"/>
          <w:lang w:eastAsia="ar-SA" w:bidi="ar-SA"/>
        </w:rPr>
        <w:t>Richiamati:</w:t>
      </w:r>
    </w:p>
    <w:p w14:paraId="37D638FB" w14:textId="77777777" w:rsidR="00B60059" w:rsidRDefault="00B60059" w:rsidP="00D420B9">
      <w:pPr>
        <w:numPr>
          <w:ilvl w:val="0"/>
          <w:numId w:val="1"/>
        </w:numPr>
        <w:tabs>
          <w:tab w:val="left" w:pos="0"/>
        </w:tabs>
        <w:spacing w:line="340" w:lineRule="atLeast"/>
        <w:ind w:left="425" w:hanging="357"/>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La L</w:t>
      </w:r>
      <w:r>
        <w:rPr>
          <w:rFonts w:ascii="Tahoma" w:eastAsia="SimSun" w:hAnsi="Tahoma" w:cs="Tahoma"/>
          <w:sz w:val="20"/>
          <w:szCs w:val="20"/>
          <w:lang w:eastAsia="ar-SA" w:bidi="ar-SA"/>
        </w:rPr>
        <w:t>egge 6 novembre 2012, n° 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 o nei patti di integrità costituisce causa di esclusione dalla</w:t>
      </w:r>
      <w:r>
        <w:rPr>
          <w:rFonts w:ascii="Tahoma" w:eastAsia="SimSun" w:hAnsi="Tahoma" w:cs="Tahoma"/>
          <w:spacing w:val="-33"/>
          <w:sz w:val="20"/>
          <w:szCs w:val="20"/>
          <w:lang w:eastAsia="ar-SA" w:bidi="ar-SA"/>
        </w:rPr>
        <w:t xml:space="preserve"> </w:t>
      </w:r>
      <w:r>
        <w:rPr>
          <w:rFonts w:ascii="Tahoma" w:eastAsia="SimSun" w:hAnsi="Tahoma" w:cs="Tahoma"/>
          <w:sz w:val="20"/>
          <w:szCs w:val="20"/>
          <w:lang w:eastAsia="ar-SA" w:bidi="ar-SA"/>
        </w:rPr>
        <w:t>gara;</w:t>
      </w:r>
    </w:p>
    <w:p w14:paraId="3054D8D7" w14:textId="77777777" w:rsidR="00B60059" w:rsidRDefault="00B60059" w:rsidP="00B60059">
      <w:pPr>
        <w:numPr>
          <w:ilvl w:val="0"/>
          <w:numId w:val="1"/>
        </w:numPr>
        <w:tabs>
          <w:tab w:val="left" w:pos="142"/>
        </w:tabs>
        <w:spacing w:line="340" w:lineRule="atLeast"/>
        <w:ind w:left="426"/>
        <w:jc w:val="both"/>
        <w:rPr>
          <w:rFonts w:ascii="Tahoma"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Piano Nazionale Anticorruzione (PNA) 2013-2016, adottato dalla CIVIT in data 11/09/2013 e aggiornato dall’Autorità Nazionale Anticorruzione (ANAC) con determinazione n° 12 del 25/10/2015, nonché il Piano </w:t>
      </w:r>
      <w:r>
        <w:rPr>
          <w:rFonts w:ascii="Tahoma" w:eastAsia="SimSun" w:hAnsi="Tahoma" w:cs="Tahoma"/>
          <w:sz w:val="20"/>
          <w:szCs w:val="20"/>
          <w:lang w:eastAsia="ar-SA" w:bidi="ar-SA"/>
        </w:rPr>
        <w:lastRenderedPageBreak/>
        <w:t>Nazionale Anticorruzione 2016 adottato dall’ANAC con determinazione n° 831 del</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03/08/2016 e dall'aggiornamento 2017 al PNA approvato con delibera ANAC n° 1208 del 22/11/2017;</w:t>
      </w:r>
    </w:p>
    <w:p w14:paraId="420F79E9" w14:textId="77777777" w:rsidR="00B60059" w:rsidRDefault="00B60059" w:rsidP="00B60059">
      <w:pPr>
        <w:numPr>
          <w:ilvl w:val="0"/>
          <w:numId w:val="1"/>
        </w:numPr>
        <w:spacing w:line="340" w:lineRule="atLeast"/>
        <w:ind w:left="426"/>
        <w:jc w:val="both"/>
        <w:rPr>
          <w:rFonts w:ascii="Tahoma" w:eastAsia="SimSun" w:hAnsi="Tahoma" w:cs="Tahoma"/>
          <w:spacing w:val="-3"/>
          <w:sz w:val="20"/>
          <w:szCs w:val="20"/>
          <w:lang w:eastAsia="ar-SA" w:bidi="ar-SA"/>
        </w:rPr>
      </w:pPr>
      <w:r>
        <w:rPr>
          <w:rFonts w:ascii="Tahoma" w:hAnsi="Tahoma" w:cs="Tahoma"/>
          <w:sz w:val="20"/>
          <w:szCs w:val="20"/>
          <w:lang w:eastAsia="ar-SA" w:bidi="ar-SA"/>
        </w:rPr>
        <w:t>Il vigente Piano Triennale di Prevenzione della Corruzione e della Trasparenza (PTPCT) della Provincia;</w:t>
      </w:r>
    </w:p>
    <w:p w14:paraId="66C4B642" w14:textId="77777777" w:rsidR="00B60059" w:rsidRDefault="00B60059" w:rsidP="00B60059">
      <w:pPr>
        <w:numPr>
          <w:ilvl w:val="0"/>
          <w:numId w:val="1"/>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del Presidente della Repubblica 16 aprile 2013, n° 62, </w:t>
      </w:r>
      <w:r>
        <w:rPr>
          <w:rFonts w:ascii="Tahoma" w:eastAsia="SimSun" w:hAnsi="Tahoma" w:cs="Tahoma"/>
          <w:i/>
          <w:iCs/>
          <w:sz w:val="20"/>
          <w:szCs w:val="20"/>
          <w:lang w:eastAsia="ar-SA" w:bidi="ar-SA"/>
        </w:rPr>
        <w:t>“Regolamento recante codice di comportamento dei dipendenti pubblici</w:t>
      </w:r>
      <w:r>
        <w:rPr>
          <w:rFonts w:ascii="Tahoma" w:eastAsia="SimSun" w:hAnsi="Tahoma" w:cs="Tahoma"/>
          <w:i/>
          <w:iCs/>
          <w:spacing w:val="-14"/>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23910148" w14:textId="05877A5C" w:rsidR="00B60059" w:rsidRDefault="00B60059" w:rsidP="00B60059">
      <w:pPr>
        <w:numPr>
          <w:ilvl w:val="0"/>
          <w:numId w:val="1"/>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vigente Codice di Comportamento dei dipendenti della Provincia di Piacenza, adottato con deliberazione della Giunta Provinciale </w:t>
      </w:r>
      <w:r w:rsidR="00083015" w:rsidRPr="00083015">
        <w:rPr>
          <w:rFonts w:ascii="Tahoma" w:eastAsia="SimSun" w:hAnsi="Tahoma" w:cs="Tahoma"/>
          <w:sz w:val="20"/>
          <w:szCs w:val="20"/>
          <w:lang w:eastAsia="ar-SA" w:bidi="ar-SA"/>
        </w:rPr>
        <w:t>40 del 28/04/2022</w:t>
      </w:r>
      <w:r>
        <w:rPr>
          <w:rFonts w:ascii="Tahoma" w:eastAsia="SimSun" w:hAnsi="Tahoma" w:cs="Tahoma"/>
          <w:sz w:val="20"/>
          <w:szCs w:val="20"/>
          <w:lang w:eastAsia="ar-SA" w:bidi="ar-SA"/>
        </w:rPr>
        <w:t>, le cui disposizioni, per quanto compatibili, si estendono anche a collaboratori a qualsiasi titolo di imprese fornitrici di beni e servizi e che realizzano opere in favore della</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Provincia;</w:t>
      </w:r>
    </w:p>
    <w:p w14:paraId="0CEAF1F0" w14:textId="77777777" w:rsidR="00B60059" w:rsidRDefault="00B60059" w:rsidP="00B60059">
      <w:pPr>
        <w:numPr>
          <w:ilvl w:val="0"/>
          <w:numId w:val="1"/>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riferiti;</w:t>
      </w:r>
    </w:p>
    <w:p w14:paraId="2C50424E" w14:textId="77777777" w:rsidR="00B60059" w:rsidRDefault="00B60059" w:rsidP="00B60059">
      <w:pPr>
        <w:numPr>
          <w:ilvl w:val="0"/>
          <w:numId w:val="1"/>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legislativo 18 aprile 2016, n° 50 (cd. Codice dei contratti pubblici), ed in particolare gli articoli 42 </w:t>
      </w:r>
      <w:r>
        <w:rPr>
          <w:rFonts w:ascii="Tahoma" w:eastAsia="SimSun" w:hAnsi="Tahoma" w:cs="Tahoma"/>
          <w:i/>
          <w:iCs/>
          <w:sz w:val="20"/>
          <w:szCs w:val="20"/>
          <w:lang w:eastAsia="ar-SA" w:bidi="ar-SA"/>
        </w:rPr>
        <w:t>“Conflitto di interesse”</w:t>
      </w:r>
      <w:r>
        <w:rPr>
          <w:rFonts w:ascii="Tahoma" w:eastAsia="SimSun" w:hAnsi="Tahoma" w:cs="Tahoma"/>
          <w:sz w:val="20"/>
          <w:szCs w:val="20"/>
          <w:lang w:eastAsia="ar-SA" w:bidi="ar-SA"/>
        </w:rPr>
        <w:t xml:space="preserve">, 80 </w:t>
      </w:r>
      <w:r>
        <w:rPr>
          <w:rFonts w:ascii="Tahoma" w:eastAsia="SimSun" w:hAnsi="Tahoma" w:cs="Tahoma"/>
          <w:i/>
          <w:iCs/>
          <w:sz w:val="20"/>
          <w:szCs w:val="20"/>
          <w:lang w:eastAsia="ar-SA" w:bidi="ar-SA"/>
        </w:rPr>
        <w:t>“Motivi di esclusione”</w:t>
      </w:r>
      <w:r>
        <w:rPr>
          <w:rFonts w:ascii="Tahoma" w:eastAsia="SimSun" w:hAnsi="Tahoma" w:cs="Tahoma"/>
          <w:sz w:val="20"/>
          <w:szCs w:val="20"/>
          <w:lang w:eastAsia="ar-SA" w:bidi="ar-SA"/>
        </w:rPr>
        <w:t xml:space="preserve"> e 83 </w:t>
      </w:r>
      <w:r>
        <w:rPr>
          <w:rFonts w:ascii="Tahoma" w:eastAsia="SimSun" w:hAnsi="Tahoma" w:cs="Tahoma"/>
          <w:i/>
          <w:iCs/>
          <w:sz w:val="20"/>
          <w:szCs w:val="20"/>
          <w:lang w:eastAsia="ar-SA" w:bidi="ar-SA"/>
        </w:rPr>
        <w:t>“Criteri di selezione e soccorso</w:t>
      </w:r>
      <w:r>
        <w:rPr>
          <w:rFonts w:ascii="Tahoma" w:eastAsia="SimSun" w:hAnsi="Tahoma" w:cs="Tahoma"/>
          <w:i/>
          <w:iCs/>
          <w:spacing w:val="-11"/>
          <w:sz w:val="20"/>
          <w:szCs w:val="20"/>
          <w:lang w:eastAsia="ar-SA" w:bidi="ar-SA"/>
        </w:rPr>
        <w:t xml:space="preserve"> </w:t>
      </w:r>
      <w:r>
        <w:rPr>
          <w:rFonts w:ascii="Tahoma" w:eastAsia="SimSun" w:hAnsi="Tahoma" w:cs="Tahoma"/>
          <w:i/>
          <w:iCs/>
          <w:sz w:val="20"/>
          <w:szCs w:val="20"/>
          <w:lang w:eastAsia="ar-SA" w:bidi="ar-SA"/>
        </w:rPr>
        <w:t>istruttorio”</w:t>
      </w:r>
      <w:r>
        <w:rPr>
          <w:rFonts w:ascii="Tahoma" w:eastAsia="SimSun" w:hAnsi="Tahoma" w:cs="Tahoma"/>
          <w:sz w:val="20"/>
          <w:szCs w:val="20"/>
          <w:lang w:eastAsia="ar-SA" w:bidi="ar-SA"/>
        </w:rPr>
        <w:t>;</w:t>
      </w:r>
    </w:p>
    <w:p w14:paraId="1E0C7411" w14:textId="77777777" w:rsidR="00B60059" w:rsidRDefault="00B60059" w:rsidP="00B60059">
      <w:pPr>
        <w:numPr>
          <w:ilvl w:val="0"/>
          <w:numId w:val="1"/>
        </w:numPr>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decreto legislativo 25 maggio 2016, n° 97, recante</w:t>
      </w:r>
      <w:r>
        <w:rPr>
          <w:rFonts w:ascii="Tahoma" w:eastAsia="SimSun" w:hAnsi="Tahoma" w:cs="Tahoma"/>
          <w:i/>
          <w:iCs/>
          <w:sz w:val="20"/>
          <w:szCs w:val="20"/>
          <w:lang w:eastAsia="ar-SA" w:bidi="ar-SA"/>
        </w:rPr>
        <w:t xml:space="preserve"> “Revisione e semplificazione delle disposizioni in materia di prevenzione della corruzione, pubblicità e trasparenza</w:t>
      </w:r>
      <w:r>
        <w:rPr>
          <w:rFonts w:ascii="Tahoma" w:eastAsia="SimSun" w:hAnsi="Tahoma" w:cs="Tahoma"/>
          <w:i/>
          <w:iCs/>
          <w:spacing w:val="-26"/>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5ECD7FD3" w14:textId="77777777" w:rsidR="00B60059" w:rsidRDefault="00B60059" w:rsidP="00B60059">
      <w:pPr>
        <w:numPr>
          <w:ilvl w:val="0"/>
          <w:numId w:val="1"/>
        </w:numPr>
        <w:tabs>
          <w:tab w:val="left" w:pos="0"/>
          <w:tab w:val="left" w:pos="142"/>
          <w:tab w:val="left" w:pos="426"/>
          <w:tab w:val="left" w:pos="4161"/>
        </w:tabs>
        <w:spacing w:line="340" w:lineRule="atLeast"/>
        <w:ind w:left="426"/>
        <w:jc w:val="both"/>
        <w:rPr>
          <w:rFonts w:ascii="Tahoma" w:eastAsia="SimSun" w:hAnsi="Tahoma" w:cs="Tahoma"/>
          <w:b/>
          <w:sz w:val="20"/>
          <w:szCs w:val="20"/>
          <w:lang w:eastAsia="ar-SA" w:bidi="ar-SA"/>
        </w:rPr>
      </w:pPr>
      <w:r>
        <w:rPr>
          <w:rFonts w:ascii="Tahoma" w:eastAsia="SimSun" w:hAnsi="Tahoma" w:cs="Tahoma"/>
          <w:sz w:val="20"/>
          <w:szCs w:val="20"/>
          <w:lang w:eastAsia="ar-SA" w:bidi="ar-SA"/>
        </w:rPr>
        <w:t>L’articolo 317 (</w:t>
      </w:r>
      <w:r>
        <w:rPr>
          <w:rFonts w:ascii="Tahoma" w:eastAsia="SimSun" w:hAnsi="Tahoma" w:cs="Tahoma"/>
          <w:i/>
          <w:iCs/>
          <w:sz w:val="20"/>
          <w:szCs w:val="20"/>
          <w:lang w:eastAsia="ar-SA" w:bidi="ar-SA"/>
        </w:rPr>
        <w:t>“Concussione</w:t>
      </w:r>
      <w:r>
        <w:rPr>
          <w:rFonts w:ascii="Tahoma" w:eastAsia="SimSun" w:hAnsi="Tahoma" w:cs="Tahoma"/>
          <w:iCs/>
          <w:sz w:val="20"/>
          <w:szCs w:val="20"/>
          <w:lang w:eastAsia="ar-SA" w:bidi="ar-SA"/>
        </w:rPr>
        <w:t>”)</w:t>
      </w:r>
      <w:r>
        <w:rPr>
          <w:rFonts w:ascii="Tahoma" w:eastAsia="SimSun" w:hAnsi="Tahoma" w:cs="Tahoma"/>
          <w:sz w:val="20"/>
          <w:szCs w:val="20"/>
          <w:lang w:eastAsia="ar-SA" w:bidi="ar-SA"/>
        </w:rPr>
        <w:t xml:space="preserve"> del Codice Penale;</w:t>
      </w:r>
    </w:p>
    <w:p w14:paraId="0CAD9EB7" w14:textId="77777777" w:rsidR="00B60059" w:rsidRDefault="00B60059" w:rsidP="00B60059">
      <w:pPr>
        <w:tabs>
          <w:tab w:val="left" w:pos="0"/>
        </w:tabs>
        <w:spacing w:before="170"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Considerato:</w:t>
      </w:r>
    </w:p>
    <w:p w14:paraId="7BAE9CE2" w14:textId="77777777" w:rsidR="00B60059" w:rsidRDefault="00B60059" w:rsidP="00B60059">
      <w:pPr>
        <w:numPr>
          <w:ilvl w:val="0"/>
          <w:numId w:val="2"/>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z w:val="20"/>
          <w:szCs w:val="20"/>
          <w:lang w:eastAsia="ar-SA" w:bidi="ar-SA"/>
        </w:rPr>
        <w:t>Che per “Patto di integrità”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gestione;</w:t>
      </w:r>
    </w:p>
    <w:p w14:paraId="74C57219" w14:textId="77777777" w:rsidR="00B60059" w:rsidRDefault="00B60059" w:rsidP="00B60059">
      <w:pPr>
        <w:numPr>
          <w:ilvl w:val="0"/>
          <w:numId w:val="2"/>
        </w:numPr>
        <w:tabs>
          <w:tab w:val="left" w:pos="0"/>
        </w:tabs>
        <w:spacing w:line="340" w:lineRule="atLeast"/>
        <w:ind w:left="426"/>
        <w:jc w:val="both"/>
        <w:rPr>
          <w:rFonts w:ascii="Tahoma" w:eastAsia="SimSun" w:hAnsi="Tahoma" w:cs="Tahoma"/>
          <w:b/>
          <w:bCs/>
          <w:sz w:val="20"/>
          <w:szCs w:val="20"/>
          <w:lang w:eastAsia="ar-SA" w:bidi="ar-SA"/>
        </w:rPr>
      </w:pPr>
      <w:r>
        <w:rPr>
          <w:rFonts w:ascii="Tahoma" w:eastAsia="SimSun" w:hAnsi="Tahoma" w:cs="Tahoma"/>
          <w:sz w:val="20"/>
          <w:szCs w:val="20"/>
          <w:lang w:eastAsia="ar-SA" w:bidi="ar-SA"/>
        </w:rPr>
        <w:t>Che con l’inserimento del Patto di integrità nella documentazione della procedura si intende contrastare le 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14:paraId="55B72DC7" w14:textId="77777777" w:rsidR="00B60059" w:rsidRDefault="00B60059" w:rsidP="00B60059">
      <w:pPr>
        <w:spacing w:before="170"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 xml:space="preserve">Rilevato </w:t>
      </w:r>
      <w:r>
        <w:rPr>
          <w:rFonts w:ascii="Tahoma" w:eastAsia="SimSun" w:hAnsi="Tahoma" w:cs="Tahoma"/>
          <w:sz w:val="20"/>
          <w:szCs w:val="20"/>
          <w:lang w:eastAsia="ar-SA" w:bidi="ar-SA"/>
        </w:rPr>
        <w:t>che il citato Codice di Comportamento dei dipendenti della Provincia di Piacenza è stato diffuso in modo capillare all’interno delle strutture della Provincia, assicurandone la conoscibilità a tutti i dipendenti e collaboratori a qualunque titolo, per cui gli stessi sono consapevoli del dovere di conformare i propri comportamenti ai principi di lealtà, trasparenza e correttezza, nonché delle sanzioni previste a loro carico in caso di mancato rispetto delle sue disposizioni.</w:t>
      </w:r>
    </w:p>
    <w:p w14:paraId="6F641F81" w14:textId="77777777" w:rsidR="00B60059" w:rsidRDefault="00B60059" w:rsidP="00B60059">
      <w:pPr>
        <w:spacing w:before="113" w:line="340" w:lineRule="atLeast"/>
        <w:jc w:val="center"/>
        <w:rPr>
          <w:rFonts w:ascii="Tahoma" w:eastAsia="SimSun" w:hAnsi="Tahoma" w:cs="Tahoma"/>
          <w:b/>
          <w:sz w:val="20"/>
          <w:szCs w:val="20"/>
          <w:lang w:eastAsia="ar-SA" w:bidi="ar-SA"/>
        </w:rPr>
      </w:pPr>
      <w:r>
        <w:rPr>
          <w:rFonts w:ascii="Tahoma" w:eastAsia="SimSun" w:hAnsi="Tahoma" w:cs="Tahoma"/>
          <w:b/>
          <w:sz w:val="20"/>
          <w:szCs w:val="20"/>
          <w:lang w:eastAsia="ar-SA" w:bidi="ar-SA"/>
        </w:rPr>
        <w:t>SI CONVIENE QUANTO SEGUE:</w:t>
      </w:r>
    </w:p>
    <w:p w14:paraId="6F198D80" w14:textId="77777777" w:rsidR="00B60059" w:rsidRDefault="00B60059" w:rsidP="00B60059">
      <w:pPr>
        <w:tabs>
          <w:tab w:val="left" w:pos="2757"/>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1 - </w:t>
      </w:r>
      <w:r>
        <w:rPr>
          <w:rFonts w:ascii="Tahoma" w:eastAsia="SimSun" w:hAnsi="Tahoma" w:cs="Tahoma"/>
          <w:b/>
          <w:bCs/>
          <w:i/>
          <w:iCs/>
          <w:sz w:val="20"/>
          <w:szCs w:val="20"/>
          <w:lang w:eastAsia="ar-SA" w:bidi="ar-SA"/>
        </w:rPr>
        <w:t>Finalità, oggetto e ambito di applicazione</w:t>
      </w:r>
    </w:p>
    <w:p w14:paraId="4256483C" w14:textId="77777777" w:rsidR="00B60059" w:rsidRDefault="00B60059" w:rsidP="00B60059">
      <w:pPr>
        <w:numPr>
          <w:ilvl w:val="0"/>
          <w:numId w:val="3"/>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lastRenderedPageBreak/>
        <w:t xml:space="preserve">Il </w:t>
      </w:r>
      <w:r>
        <w:rPr>
          <w:rFonts w:ascii="Tahoma" w:eastAsia="SimSun" w:hAnsi="Tahoma" w:cs="Tahoma"/>
          <w:sz w:val="20"/>
          <w:szCs w:val="20"/>
          <w:lang w:eastAsia="ar-SA" w:bidi="ar-SA"/>
        </w:rPr>
        <w:t>presente Patto di integrità regola i comportamenti della Provincia in persona dei suoi funzionari e collaboratori a qualsiasi titolo e dell’operatore economico, nell’ambito della procedura in</w:t>
      </w:r>
      <w:r>
        <w:rPr>
          <w:rFonts w:ascii="Tahoma" w:eastAsia="SimSun" w:hAnsi="Tahoma" w:cs="Tahoma"/>
          <w:spacing w:val="-8"/>
          <w:sz w:val="20"/>
          <w:szCs w:val="20"/>
          <w:lang w:eastAsia="ar-SA" w:bidi="ar-SA"/>
        </w:rPr>
        <w:t xml:space="preserve"> </w:t>
      </w:r>
      <w:r>
        <w:rPr>
          <w:rFonts w:ascii="Tahoma" w:eastAsia="SimSun" w:hAnsi="Tahoma" w:cs="Tahoma"/>
          <w:sz w:val="20"/>
          <w:szCs w:val="20"/>
          <w:lang w:eastAsia="ar-SA" w:bidi="ar-SA"/>
        </w:rPr>
        <w:t>oggetto.</w:t>
      </w:r>
    </w:p>
    <w:p w14:paraId="031DEC75" w14:textId="77777777" w:rsidR="00B60059" w:rsidRDefault="00B60059" w:rsidP="00B60059">
      <w:pPr>
        <w:numPr>
          <w:ilvl w:val="0"/>
          <w:numId w:val="3"/>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stabilisce la reciproca, formale obbligazione della Provincia e di tutti 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gestione.</w:t>
      </w:r>
    </w:p>
    <w:p w14:paraId="2E0502FF" w14:textId="77777777" w:rsidR="00B60059" w:rsidRDefault="00B60059" w:rsidP="00B60059">
      <w:pPr>
        <w:numPr>
          <w:ilvl w:val="0"/>
          <w:numId w:val="3"/>
        </w:numPr>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Come esplicitato nei documenti inerenti la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stessa.</w:t>
      </w:r>
    </w:p>
    <w:p w14:paraId="1150B6DA" w14:textId="77777777" w:rsidR="00B60059" w:rsidRDefault="00B60059" w:rsidP="00B60059">
      <w:pPr>
        <w:numPr>
          <w:ilvl w:val="0"/>
          <w:numId w:val="3"/>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deve essere sottoscritto per accettazione dall’operatore economico, secondo le modalità di cui all’articolo 6, e deve essere consegnato unitamente alla documentazione amministrativa richiesta ai fini della partecipazione alla procedura in oggetto, pena la possibile esclusione dalla procedura</w:t>
      </w:r>
      <w:r>
        <w:rPr>
          <w:rFonts w:ascii="Tahoma" w:eastAsia="SimSun" w:hAnsi="Tahoma" w:cs="Tahoma"/>
          <w:spacing w:val="-20"/>
          <w:sz w:val="20"/>
          <w:szCs w:val="20"/>
          <w:lang w:eastAsia="ar-SA" w:bidi="ar-SA"/>
        </w:rPr>
        <w:t xml:space="preserve"> </w:t>
      </w:r>
      <w:r>
        <w:rPr>
          <w:rFonts w:ascii="Tahoma" w:eastAsia="SimSun" w:hAnsi="Tahoma" w:cs="Tahoma"/>
          <w:sz w:val="20"/>
          <w:szCs w:val="20"/>
          <w:lang w:eastAsia="ar-SA" w:bidi="ar-SA"/>
        </w:rPr>
        <w:t>stessa.</w:t>
      </w:r>
    </w:p>
    <w:p w14:paraId="608374E0" w14:textId="77777777" w:rsidR="00B60059" w:rsidRDefault="00B60059" w:rsidP="00B60059">
      <w:pPr>
        <w:numPr>
          <w:ilvl w:val="0"/>
          <w:numId w:val="3"/>
        </w:numPr>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clausole nei relativi</w:t>
      </w:r>
      <w:r>
        <w:rPr>
          <w:rFonts w:ascii="Tahoma" w:eastAsia="SimSun" w:hAnsi="Tahoma" w:cs="Tahoma"/>
          <w:spacing w:val="-25"/>
          <w:sz w:val="20"/>
          <w:szCs w:val="20"/>
          <w:lang w:eastAsia="ar-SA" w:bidi="ar-SA"/>
        </w:rPr>
        <w:t xml:space="preserve"> </w:t>
      </w:r>
      <w:r>
        <w:rPr>
          <w:rFonts w:ascii="Tahoma" w:eastAsia="SimSun" w:hAnsi="Tahoma" w:cs="Tahoma"/>
          <w:sz w:val="20"/>
          <w:szCs w:val="20"/>
          <w:lang w:eastAsia="ar-SA" w:bidi="ar-SA"/>
        </w:rPr>
        <w:t>contratti.</w:t>
      </w:r>
    </w:p>
    <w:p w14:paraId="2E27B19C" w14:textId="77777777" w:rsidR="00B60059" w:rsidRDefault="00B60059" w:rsidP="00B60059">
      <w:pPr>
        <w:tabs>
          <w:tab w:val="left" w:pos="3544"/>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2 - </w:t>
      </w:r>
      <w:r>
        <w:rPr>
          <w:rFonts w:ascii="Tahoma" w:eastAsia="SimSun" w:hAnsi="Tahoma" w:cs="Tahoma"/>
          <w:b/>
          <w:i/>
          <w:iCs/>
          <w:sz w:val="20"/>
          <w:szCs w:val="20"/>
          <w:lang w:eastAsia="ar-SA" w:bidi="ar-SA"/>
        </w:rPr>
        <w:t>Obblighi della Provincia</w:t>
      </w:r>
    </w:p>
    <w:p w14:paraId="43D5674B" w14:textId="77777777" w:rsidR="00B60059" w:rsidRDefault="00B60059" w:rsidP="00B60059">
      <w:pPr>
        <w:numPr>
          <w:ilvl w:val="0"/>
          <w:numId w:val="4"/>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riferimento alle responsabilità conseguenti alla violazione dei doveri sanciti dal Codice di comportamento dei dipendenti pubblici di cui</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al D.P.R. n° 62/2013 e dal Codice di Comportamento dei dipendenti della Provincia di Piacenza.</w:t>
      </w:r>
    </w:p>
    <w:p w14:paraId="6CE875DF" w14:textId="77777777" w:rsidR="00B60059" w:rsidRDefault="00B60059" w:rsidP="00B60059">
      <w:pPr>
        <w:numPr>
          <w:ilvl w:val="0"/>
          <w:numId w:val="4"/>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si astiene dal partecipare alla procedura di aggiudicazione ed alla fase di esecuzione del contratto pubblico qualora versi in una situazione di conflitto di interessi determinante l’obbligo di astensione ai sensi dell’articolo 7 del Codice di comportamento dei dipendenti pubblici e dell’articolo 7 del Codice di Comportamento dei dipendenti della Provincia,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nelle varie fasi della stessa.</w:t>
      </w:r>
    </w:p>
    <w:p w14:paraId="2CFECCBF" w14:textId="77777777" w:rsidR="00B60059" w:rsidRDefault="00B60059" w:rsidP="00B60059">
      <w:pPr>
        <w:numPr>
          <w:ilvl w:val="0"/>
          <w:numId w:val="4"/>
        </w:numPr>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della procedura di affidamento e/o di esecuzione del contratto, ovvero di inserimento nell’elenco/albo e sua</w:t>
      </w:r>
      <w:r>
        <w:rPr>
          <w:rFonts w:ascii="Tahoma" w:eastAsia="SimSun" w:hAnsi="Tahoma" w:cs="Tahoma"/>
          <w:spacing w:val="-22"/>
          <w:sz w:val="20"/>
          <w:szCs w:val="20"/>
          <w:lang w:eastAsia="ar-SA" w:bidi="ar-SA"/>
        </w:rPr>
        <w:t xml:space="preserve"> </w:t>
      </w:r>
      <w:r>
        <w:rPr>
          <w:rFonts w:ascii="Tahoma" w:eastAsia="SimSun" w:hAnsi="Tahoma" w:cs="Tahoma"/>
          <w:sz w:val="20"/>
          <w:szCs w:val="20"/>
          <w:lang w:eastAsia="ar-SA" w:bidi="ar-SA"/>
        </w:rPr>
        <w:t>gestione.</w:t>
      </w:r>
    </w:p>
    <w:p w14:paraId="4601820B" w14:textId="77777777" w:rsidR="00B60059" w:rsidRDefault="00B60059" w:rsidP="00B60059">
      <w:pPr>
        <w:numPr>
          <w:ilvl w:val="0"/>
          <w:numId w:val="4"/>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Durante la procedura in oggetto la Provincia si impegna a trattare tutti i partecipanti in maniera imparziale. </w:t>
      </w:r>
      <w:r>
        <w:rPr>
          <w:rFonts w:ascii="Tahoma" w:eastAsia="SimSun" w:hAnsi="Tahoma" w:cs="Tahoma"/>
          <w:sz w:val="20"/>
          <w:szCs w:val="20"/>
          <w:lang w:eastAsia="ar-SA" w:bidi="ar-SA"/>
        </w:rPr>
        <w:lastRenderedPageBreak/>
        <w:t>In particolare, si impegna a fornire le stesse informazioni a tutti gli offerenti e a non divulgare ad alcun partecipante informazioni riservate che lo avvantaggerebbero durante la procedura o durante l’esecuzione del</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contratto.</w:t>
      </w:r>
    </w:p>
    <w:p w14:paraId="42E6C4DA" w14:textId="77777777" w:rsidR="00B60059" w:rsidRDefault="00B60059" w:rsidP="00B60059">
      <w:pPr>
        <w:numPr>
          <w:ilvl w:val="0"/>
          <w:numId w:val="4"/>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Nessuna sanzione può essere comminata all’operatore economico che segnali, sulla base di prove documentali, comportamenti censurabili di dipendenti e/o collaboratori della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Provincia.</w:t>
      </w:r>
    </w:p>
    <w:p w14:paraId="2A1AA568" w14:textId="77777777" w:rsidR="00B60059" w:rsidRDefault="00B60059" w:rsidP="00B60059">
      <w:pPr>
        <w:numPr>
          <w:ilvl w:val="0"/>
          <w:numId w:val="4"/>
        </w:numPr>
        <w:tabs>
          <w:tab w:val="left" w:pos="283"/>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è tenuta a rendere pubblici i dati più rilevanti riguardanti la procedura, secondo quanto previsto dalle disposizioni</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vigenti.</w:t>
      </w:r>
    </w:p>
    <w:p w14:paraId="5B4841D3" w14:textId="77777777" w:rsidR="00B60059" w:rsidRDefault="00B60059" w:rsidP="00B60059">
      <w:pPr>
        <w:tabs>
          <w:tab w:val="left" w:pos="2757"/>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3 - </w:t>
      </w:r>
      <w:r>
        <w:rPr>
          <w:rFonts w:ascii="Tahoma" w:eastAsia="SimSun" w:hAnsi="Tahoma" w:cs="Tahoma"/>
          <w:b/>
          <w:bCs/>
          <w:i/>
          <w:iCs/>
          <w:sz w:val="20"/>
          <w:szCs w:val="20"/>
          <w:lang w:eastAsia="ar-SA" w:bidi="ar-SA"/>
        </w:rPr>
        <w:t>Obblighi dell’operatore economico</w:t>
      </w:r>
    </w:p>
    <w:p w14:paraId="7E121A95" w14:textId="77777777" w:rsidR="00B60059" w:rsidRDefault="00B60059" w:rsidP="00B60059">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obbliga a non ricorrere ad alcuna mediazione o ad altra opera di terzi finalizzata all’aggiudicazione e/o alla gestione del contratto, ovvero all’inserimento nell’elenco/albo degli operatori economici in</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oggetto.</w:t>
      </w:r>
    </w:p>
    <w:p w14:paraId="1792CBA7" w14:textId="77777777" w:rsidR="00B60059" w:rsidRDefault="00B60059" w:rsidP="00B60059">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influenzato la procedura diretta a stabilire il contenuto del bando, avviso o di altro atto equipollente, al fine di condizionare le modalità di scelta del contraente da parte della</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Provincia.</w:t>
      </w:r>
    </w:p>
    <w:p w14:paraId="759B9384" w14:textId="77777777" w:rsidR="00B60059" w:rsidRDefault="00B60059" w:rsidP="00B60059">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w:t>
      </w:r>
      <w:r>
        <w:rPr>
          <w:rFonts w:ascii="Tahoma" w:eastAsia="SimSun" w:hAnsi="Tahoma" w:cs="Tahoma"/>
          <w:spacing w:val="-19"/>
          <w:sz w:val="20"/>
          <w:szCs w:val="20"/>
          <w:lang w:eastAsia="ar-SA" w:bidi="ar-SA"/>
        </w:rPr>
        <w:t xml:space="preserve"> </w:t>
      </w:r>
      <w:r>
        <w:rPr>
          <w:rFonts w:ascii="Tahoma" w:eastAsia="SimSun" w:hAnsi="Tahoma" w:cs="Tahoma"/>
          <w:sz w:val="20"/>
          <w:szCs w:val="20"/>
          <w:lang w:eastAsia="ar-SA" w:bidi="ar-SA"/>
        </w:rPr>
        <w:t>gestione.</w:t>
      </w:r>
    </w:p>
    <w:p w14:paraId="6C772497" w14:textId="77777777" w:rsidR="00B60059" w:rsidRDefault="00B60059" w:rsidP="00B60059">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denuncia all’Autorità Giudiziaria e ad informare tempestivamente la Provincia, in persona del Responsabile della Prevenzione della Corruzione, di qualsiasi richiesta o pretesa che configuri un tentativo di concussione che si sia in qualsiasi modo manifestato nei propri confronti (nelle persone dell’imprenditore, degli organi sociali e dei dirigenti) ad opera di dipendenti o collaboratori della Provincia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Codice Penale (concussione) nei confronti di personale che abbia esercitato funzioni pubbliche relative alla procedura di affidamento ed  alla esecuzione del contratto ovvero alla procedura di costituzione e gestione</w:t>
      </w:r>
      <w:r>
        <w:rPr>
          <w:rFonts w:ascii="Tahoma" w:eastAsia="SimSun" w:hAnsi="Tahoma" w:cs="Tahoma"/>
          <w:spacing w:val="-27"/>
          <w:sz w:val="20"/>
          <w:szCs w:val="20"/>
          <w:lang w:eastAsia="ar-SA" w:bidi="ar-SA"/>
        </w:rPr>
        <w:t xml:space="preserve"> </w:t>
      </w:r>
      <w:r>
        <w:rPr>
          <w:rFonts w:ascii="Tahoma" w:eastAsia="SimSun" w:hAnsi="Tahoma" w:cs="Tahoma"/>
          <w:sz w:val="20"/>
          <w:szCs w:val="20"/>
          <w:lang w:eastAsia="ar-SA" w:bidi="ar-SA"/>
        </w:rPr>
        <w:t>dell’elenco/albo.</w:t>
      </w:r>
    </w:p>
    <w:p w14:paraId="31C39597" w14:textId="77777777" w:rsidR="00B60059" w:rsidRDefault="00B60059" w:rsidP="00B60059">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contratto, da parte di ogni interessato o addetto o di chiunque possa influenzare le decisioni relative alla procedura in oggetto e comunque da parte di</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terzi.</w:t>
      </w:r>
    </w:p>
    <w:p w14:paraId="374E8884" w14:textId="77777777" w:rsidR="00B60059" w:rsidRDefault="00B60059" w:rsidP="00B60059">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dichiara:</w:t>
      </w:r>
    </w:p>
    <w:p w14:paraId="5AD7EE71" w14:textId="77777777" w:rsidR="00B60059" w:rsidRDefault="00B60059" w:rsidP="00B60059">
      <w:pPr>
        <w:numPr>
          <w:ilvl w:val="0"/>
          <w:numId w:val="6"/>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che la propria offerta è improntata a serietà, integrità, indipendenza,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segretezza;</w:t>
      </w:r>
    </w:p>
    <w:p w14:paraId="28E351A0" w14:textId="77777777" w:rsidR="00B60059" w:rsidRDefault="00B60059" w:rsidP="00B60059">
      <w:pPr>
        <w:numPr>
          <w:ilvl w:val="0"/>
          <w:numId w:val="6"/>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di non trovarsi in situazioni di controllo o di collegamento con altri concorrenti che siano lesive del principio di indipendenza delle</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offerte;</w:t>
      </w:r>
    </w:p>
    <w:p w14:paraId="33BF222B" w14:textId="77777777" w:rsidR="00B60059" w:rsidRDefault="00B60059" w:rsidP="00B60059">
      <w:pPr>
        <w:numPr>
          <w:ilvl w:val="0"/>
          <w:numId w:val="6"/>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di non avere in corso né di avere concluso intese e/o accordi con altri partecipanti alla procedura volti ad alterare, limitare od eludere la concorrenza del</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mercato.</w:t>
      </w:r>
    </w:p>
    <w:p w14:paraId="468EAA8E" w14:textId="77777777" w:rsidR="00B60059" w:rsidRDefault="00B60059" w:rsidP="00B60059">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lastRenderedPageBreak/>
        <w:t>L’operatore economico dichiara di essere consapevole che le norme di comportamento per i dipendenti contenute nel Codice di comportamento dei dipendenti pubblici e nel Codice di comportamento dei dipendenti della Provincia si estendono, per quanto compatibili, anche al personale delle imprese che, a qualsiasi titolo, collaborano con la Provincia. L’operatore economico è consapevole che, anche ai fini della completa conoscenza del codice di comportamento di cui al D.P.R. n° 62/2013 e del Codice di comportamento dei dipendenti della Provincia, la Provincia ha adempiuto all’obbligo di trasmissione di cui all’articolo 17</w:t>
      </w:r>
      <w:r>
        <w:rPr>
          <w:rFonts w:ascii="Tahoma" w:eastAsia="SimSun" w:hAnsi="Tahoma" w:cs="Tahoma"/>
          <w:spacing w:val="32"/>
          <w:sz w:val="20"/>
          <w:szCs w:val="20"/>
          <w:lang w:eastAsia="ar-SA" w:bidi="ar-SA"/>
        </w:rPr>
        <w:t xml:space="preserve"> </w:t>
      </w:r>
      <w:r>
        <w:rPr>
          <w:rFonts w:ascii="Tahoma" w:eastAsia="SimSun" w:hAnsi="Tahoma" w:cs="Tahoma"/>
          <w:sz w:val="20"/>
          <w:szCs w:val="20"/>
          <w:lang w:eastAsia="ar-SA" w:bidi="ar-SA"/>
        </w:rPr>
        <w:t>del D.P.R. n° 62/2013, garantendone l’accessibilità a chiunque sul proprio sito istituzionale e si impegna a trasmettere copia dei predetti Codici ai propri collaboratori.</w:t>
      </w:r>
    </w:p>
    <w:p w14:paraId="6A31E8BE" w14:textId="77777777" w:rsidR="00B60059" w:rsidRDefault="00B60059" w:rsidP="00B60059">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entro il termine di presentazione</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dell’offerta:</w:t>
      </w:r>
    </w:p>
    <w:p w14:paraId="17BAB517" w14:textId="77777777" w:rsidR="00B60059" w:rsidRDefault="00B60059" w:rsidP="00B60059">
      <w:pPr>
        <w:numPr>
          <w:ilvl w:val="0"/>
          <w:numId w:val="8"/>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rapporti di parentela e affinità sussistenti tra titolari, amministratori, soci, dipendenti e collaboratori rispetto ai dipendenti e dirigenti della Provincia, ai sensi dell’articolo 1, comma 9, lettera e) della legge n°</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190/2012;</w:t>
      </w:r>
    </w:p>
    <w:p w14:paraId="70C1F4B1" w14:textId="77777777" w:rsidR="00B60059" w:rsidRDefault="00B60059" w:rsidP="00B60059">
      <w:pPr>
        <w:numPr>
          <w:ilvl w:val="0"/>
          <w:numId w:val="8"/>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situazioni di conflitto di interesse di cui sia a conoscenza, rispetto al personale della Provincia coinvolto nella procedura e/o nell’esecuzione del contratto o a collaboratori egualmente</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coinvolti.</w:t>
      </w:r>
    </w:p>
    <w:p w14:paraId="5BD51320" w14:textId="77777777" w:rsidR="00B60059" w:rsidRDefault="00B60059" w:rsidP="00B60059">
      <w:pPr>
        <w:numPr>
          <w:ilvl w:val="0"/>
          <w:numId w:val="7"/>
        </w:numPr>
        <w:tabs>
          <w:tab w:val="clear" w:pos="283"/>
          <w:tab w:val="left" w:pos="284"/>
          <w:tab w:val="num" w:pos="709"/>
          <w:tab w:val="left" w:pos="9781"/>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w:t>
      </w:r>
      <w:r>
        <w:rPr>
          <w:rFonts w:ascii="Tahoma" w:eastAsia="SimSun" w:hAnsi="Tahoma" w:cs="Tahoma"/>
          <w:spacing w:val="-16"/>
          <w:sz w:val="20"/>
          <w:szCs w:val="20"/>
          <w:lang w:eastAsia="ar-SA" w:bidi="ar-SA"/>
        </w:rPr>
        <w:t xml:space="preserve"> </w:t>
      </w:r>
      <w:r>
        <w:rPr>
          <w:rFonts w:ascii="Tahoma" w:eastAsia="SimSun" w:hAnsi="Tahoma" w:cs="Tahoma"/>
          <w:sz w:val="20"/>
          <w:szCs w:val="20"/>
          <w:lang w:eastAsia="ar-SA" w:bidi="ar-SA"/>
        </w:rPr>
        <w:t>assegnati.</w:t>
      </w:r>
    </w:p>
    <w:p w14:paraId="184B90F6" w14:textId="77777777" w:rsidR="00B60059" w:rsidRDefault="00B60059" w:rsidP="00B60059">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rendere noti, su richiesta della Provincia, tutti i pagamenti eseguiti e riguardanti il contratto stipulato a seguito della procedura in oggetto, inclusi quelli effettuati a favore di intermediari e consulenti. </w:t>
      </w: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remunerazione di intermediari e consulenti non deve superare il congruo ammontare dovuto per servizi legittimi.</w:t>
      </w:r>
    </w:p>
    <w:p w14:paraId="2604FB25" w14:textId="77777777" w:rsidR="00B60059" w:rsidRDefault="00B60059" w:rsidP="00B60059">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qualsiasi tipo di incarico conferito o contratto concluso con dipendenti ed ex dipendenti della Provincia stessa, anche ai fini della verifica circa il divieto di cui all'art. 53, comma 16-ter, del D.Lgs. n° 165/2001 in premessa</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citato.</w:t>
      </w:r>
    </w:p>
    <w:p w14:paraId="282382C0" w14:textId="77777777" w:rsidR="00B60059" w:rsidRDefault="00B60059" w:rsidP="00B60059">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assicura di collaborare con le forze di polizia, denunciando ogni tentativo di estorsione, intimidazione o condizionamento di natura criminale (richieste di tangenti, previsioni per indirizzare l’assunzione di personale o l’affidamento di subappalti a determinate imprese, danneggiamenti/furti di beni personali o in cantiere, etc.) di cui sia venuto a conoscenza per quanto attiene l’attività di cui alle procedure in</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oggetto.</w:t>
      </w:r>
    </w:p>
    <w:p w14:paraId="755BBE16" w14:textId="77777777" w:rsidR="00B60059" w:rsidRDefault="00B60059" w:rsidP="00B60059">
      <w:pPr>
        <w:numPr>
          <w:ilvl w:val="0"/>
          <w:numId w:val="7"/>
        </w:numPr>
        <w:tabs>
          <w:tab w:val="clear" w:pos="283"/>
          <w:tab w:val="left" w:pos="284"/>
          <w:tab w:val="num" w:pos="709"/>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z w:val="20"/>
          <w:szCs w:val="20"/>
          <w:lang w:eastAsia="ar-SA" w:bidi="ar-SA"/>
        </w:rPr>
        <w:t>L’operatore economico si impegna ad inserire clausole di integrità e anticorruzione analoghe a quelle previste nei precedenti commi, ovvero clausola di osservanza del presente Patto da parte del subappaltatore e del subcontraente, nei contratti di subappalto e nei subaffidamenti di cui all’articolo 105 del D.Lgs. n° 50/2016 e ss.mm. e ii. e ss.mm. e ii. ed è consapevole che, in caso contrario, le relative autorizzazioni non saranno</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concesse.</w:t>
      </w:r>
    </w:p>
    <w:p w14:paraId="5B9856FD" w14:textId="77777777" w:rsidR="00B60059" w:rsidRDefault="00B60059" w:rsidP="00B60059">
      <w:pPr>
        <w:tabs>
          <w:tab w:val="left" w:pos="63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4 - </w:t>
      </w:r>
      <w:r>
        <w:rPr>
          <w:rFonts w:ascii="Tahoma" w:eastAsia="SimSun" w:hAnsi="Tahoma" w:cs="Tahoma"/>
          <w:b/>
          <w:i/>
          <w:iCs/>
          <w:sz w:val="20"/>
          <w:szCs w:val="20"/>
          <w:lang w:eastAsia="ar-SA" w:bidi="ar-SA"/>
        </w:rPr>
        <w:t>Violazione del Patto di integrità</w:t>
      </w:r>
    </w:p>
    <w:p w14:paraId="7E4E11A1" w14:textId="77777777" w:rsidR="00B60059" w:rsidRDefault="00B60059" w:rsidP="00B60059">
      <w:pPr>
        <w:spacing w:line="340" w:lineRule="atLeast"/>
        <w:ind w:left="142"/>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sia in veste di partecipante alla procedura che di affidatario del contratto, accetta che in caso di inosservanza degli impegni anticorruzione assunti con il presente Patto di Integrità, accertato dalla Provincia all’esito di un procedimento di verifica nel cui corso viene garantito il contraddittorio, potranno essere applicate le seguenti sanzioni:</w:t>
      </w:r>
    </w:p>
    <w:p w14:paraId="14075902" w14:textId="77777777" w:rsidR="00B60059" w:rsidRDefault="00B60059" w:rsidP="00B60059">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dalla procedura;</w:t>
      </w:r>
    </w:p>
    <w:p w14:paraId="78EE5D97" w14:textId="77777777" w:rsidR="00B60059" w:rsidRDefault="00B60059" w:rsidP="00B60059">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perdita o risoluzione del</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contratto;</w:t>
      </w:r>
    </w:p>
    <w:p w14:paraId="6B896F13" w14:textId="77777777" w:rsidR="00B60059" w:rsidRDefault="00B60059" w:rsidP="00B60059">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lastRenderedPageBreak/>
        <w:t>risoluzione espressa del contratto ai sensi dell’art. 1456 del Codice Civile, nei seguenti</w:t>
      </w:r>
      <w:r>
        <w:rPr>
          <w:rFonts w:ascii="Tahoma" w:eastAsia="SimSun" w:hAnsi="Tahoma" w:cs="Tahoma"/>
          <w:spacing w:val="-28"/>
          <w:sz w:val="20"/>
          <w:szCs w:val="20"/>
          <w:lang w:eastAsia="ar-SA" w:bidi="ar-SA"/>
        </w:rPr>
        <w:t xml:space="preserve"> </w:t>
      </w:r>
      <w:r>
        <w:rPr>
          <w:rFonts w:ascii="Tahoma" w:eastAsia="SimSun" w:hAnsi="Tahoma" w:cs="Tahoma"/>
          <w:sz w:val="20"/>
          <w:szCs w:val="20"/>
          <w:lang w:eastAsia="ar-SA" w:bidi="ar-SA"/>
        </w:rPr>
        <w:t>casi:</w:t>
      </w:r>
    </w:p>
    <w:p w14:paraId="12772A9C" w14:textId="77777777" w:rsidR="00B60059" w:rsidRDefault="00B60059" w:rsidP="00B60059">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inadempimento dell’obbligo di dare comunicazione tempestiva alla Provincia e alla Prefettura di tentativi di concussione che si siano in qualsiasi modo manifestati nei propri confronti (nelle persone dell’imprenditore, degli organi sociali o dei dirigenti) ogni qualvolta sia stata disposta misura cautelare o sia intervenuto rinvio a giudizio per il delitto previsto dall’art. 317 del Codice Penale nei confronti dei pubblici amministratori in servizio presso la Provincia che abbiano esercitato funzioni relative alla stipula e alla esecuzione del</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contratto;</w:t>
      </w:r>
    </w:p>
    <w:p w14:paraId="00AA5C25" w14:textId="77777777" w:rsidR="00B60059" w:rsidRDefault="00B60059" w:rsidP="00B60059">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misura cautelare disposta o rinvio a giudizio intervenuto nei confronti dell’operatore economico (nelle persone dell’imprenditore, degli organi sociali o dei dirigenti) per taluno dei delitti di cui agli artt. 317, 318, 319, 319bis, 319ter, 319quater, 320, 322, 322bis, 346bis, 353 e 353bis del Codice Penale;</w:t>
      </w:r>
    </w:p>
    <w:p w14:paraId="229DB722" w14:textId="77777777" w:rsidR="00B60059" w:rsidRDefault="00B60059" w:rsidP="00B60059">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provvisoria (art. 93, comma 1, D.Lgs. n° 50/2016 e ss.mm. e ii.);</w:t>
      </w:r>
    </w:p>
    <w:p w14:paraId="178755F7" w14:textId="77777777" w:rsidR="00B60059" w:rsidRDefault="00B60059" w:rsidP="00B60059">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per l’esecuzione del contratto (art. 93, comma 8, D.Lgs. n° 50/2016 e ss.mm. e ii.);</w:t>
      </w:r>
    </w:p>
    <w:p w14:paraId="3DF9B611" w14:textId="77777777" w:rsidR="00B60059" w:rsidRDefault="00B60059" w:rsidP="00B60059">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anche di immagine, arrecato alla Provincia nella misura dell’8% del valore del contratto, impregiudicata la prova dell’esistenza di un danno maggiore;</w:t>
      </w:r>
    </w:p>
    <w:p w14:paraId="2FCA7764" w14:textId="77777777" w:rsidR="00B60059" w:rsidRDefault="00B60059" w:rsidP="00B60059">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arrecato agli altri concorrenti della procedura, nella misura dell’1% del valore del contratto per ogni partecipante, impregiudicata la prova dell’esistenza di un danno maggiore;</w:t>
      </w:r>
    </w:p>
    <w:p w14:paraId="055304F5" w14:textId="77777777" w:rsidR="00B60059" w:rsidRDefault="00B60059" w:rsidP="00B60059">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dalle procedure di affidamento indette dalla Provincia per una durata di tre anni;</w:t>
      </w:r>
    </w:p>
    <w:p w14:paraId="5CF1E55F" w14:textId="77777777" w:rsidR="00B60059" w:rsidRDefault="00B60059" w:rsidP="00B60059">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cancellazione da elenchi o albi di prestatori e fornitori della Provincia.</w:t>
      </w:r>
    </w:p>
    <w:p w14:paraId="46F95A75" w14:textId="77777777" w:rsidR="00B60059" w:rsidRDefault="00B60059" w:rsidP="00B60059">
      <w:pPr>
        <w:tabs>
          <w:tab w:val="left" w:pos="2706"/>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Articolo 5 -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Efficacia del Patto di integrità</w:t>
      </w:r>
    </w:p>
    <w:p w14:paraId="67101863" w14:textId="77777777" w:rsidR="00B60059" w:rsidRDefault="00B60059" w:rsidP="00B60059">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dispiega i suoi effetti dalla data di sottoscrizione fino alla completa esecuzione dell’eventuale contratto conseguente alla procedura di affidamento. Il presente Patto è sottoscritto con firma autografa leggibile in calce ed in ogni sua pagina dall’operatore economico aggiudicatario e costituisce allegato del contratto al quale accede automaticamente, onde formarne parte integrante, sostanziale e pattizia.</w:t>
      </w:r>
    </w:p>
    <w:p w14:paraId="6F847EA8" w14:textId="77777777" w:rsidR="00B60059" w:rsidRDefault="00B60059" w:rsidP="00B60059">
      <w:pPr>
        <w:tabs>
          <w:tab w:val="left" w:pos="621"/>
          <w:tab w:val="left" w:pos="4253"/>
          <w:tab w:val="left" w:pos="4395"/>
        </w:tabs>
        <w:spacing w:before="170" w:after="57" w:line="340" w:lineRule="atLeast"/>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6 - </w:t>
      </w:r>
      <w:r>
        <w:rPr>
          <w:rFonts w:ascii="Tahoma" w:eastAsia="SimSun" w:hAnsi="Tahoma" w:cs="Tahoma"/>
          <w:b/>
          <w:i/>
          <w:iCs/>
          <w:sz w:val="20"/>
          <w:szCs w:val="20"/>
          <w:lang w:eastAsia="ar-SA" w:bidi="ar-SA"/>
        </w:rPr>
        <w:t>Sottoscrizione del Patto di</w:t>
      </w:r>
      <w:r>
        <w:rPr>
          <w:rFonts w:ascii="Tahoma" w:eastAsia="SimSun" w:hAnsi="Tahoma" w:cs="Tahoma"/>
          <w:b/>
          <w:i/>
          <w:iCs/>
          <w:spacing w:val="-15"/>
          <w:sz w:val="20"/>
          <w:szCs w:val="20"/>
          <w:lang w:eastAsia="ar-SA" w:bidi="ar-SA"/>
        </w:rPr>
        <w:t xml:space="preserve"> </w:t>
      </w:r>
      <w:r>
        <w:rPr>
          <w:rFonts w:ascii="Tahoma" w:eastAsia="SimSun" w:hAnsi="Tahoma" w:cs="Tahoma"/>
          <w:b/>
          <w:i/>
          <w:iCs/>
          <w:sz w:val="20"/>
          <w:szCs w:val="20"/>
          <w:lang w:eastAsia="ar-SA" w:bidi="ar-SA"/>
        </w:rPr>
        <w:t>integrità</w:t>
      </w:r>
    </w:p>
    <w:p w14:paraId="48FBD410" w14:textId="77777777" w:rsidR="00B60059" w:rsidRDefault="00B60059" w:rsidP="00B60059">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predetti consorzi o RTI, ovvero, in caso di avvalimento, dai legali rappresentanti delle imprese ausiliata ed ausiliaria, comporta l'esclusione dalla</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gara.</w:t>
      </w:r>
    </w:p>
    <w:p w14:paraId="00034C59" w14:textId="77777777" w:rsidR="00B60059" w:rsidRDefault="00B60059" w:rsidP="00B60059">
      <w:pPr>
        <w:tabs>
          <w:tab w:val="left" w:pos="270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Articolo 7 -</w:t>
      </w:r>
      <w:r>
        <w:rPr>
          <w:rFonts w:ascii="Tahoma" w:eastAsia="SimSun" w:hAnsi="Tahoma" w:cs="Tahoma"/>
          <w:b/>
          <w:i/>
          <w:iCs/>
          <w:sz w:val="20"/>
          <w:szCs w:val="20"/>
          <w:lang w:eastAsia="ar-SA" w:bidi="ar-SA"/>
        </w:rPr>
        <w:t xml:space="preserve"> </w:t>
      </w:r>
      <w:r>
        <w:rPr>
          <w:rFonts w:ascii="Tahoma" w:eastAsia="SimSun" w:hAnsi="Tahoma" w:cs="Tahoma"/>
          <w:b/>
          <w:bCs/>
          <w:i/>
          <w:iCs/>
          <w:sz w:val="20"/>
          <w:szCs w:val="20"/>
          <w:lang w:eastAsia="ar-SA" w:bidi="ar-SA"/>
        </w:rPr>
        <w:t>Pubblicità del Patto di integrità</w:t>
      </w:r>
    </w:p>
    <w:p w14:paraId="1994A057" w14:textId="77777777" w:rsidR="00B60059" w:rsidRDefault="00B60059" w:rsidP="00B60059">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Il Patto di integrità è pubblicato sul sito della Provincia nella sezione “Amministrazione Trasparente”.</w:t>
      </w:r>
    </w:p>
    <w:p w14:paraId="75D7F14F" w14:textId="77777777" w:rsidR="00B60059" w:rsidRDefault="00B60059" w:rsidP="00B60059">
      <w:pPr>
        <w:tabs>
          <w:tab w:val="left" w:pos="2985"/>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Articolo 8 -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Autorità competente per le controversie</w:t>
      </w:r>
    </w:p>
    <w:p w14:paraId="78516B34" w14:textId="77777777" w:rsidR="00B60059" w:rsidRDefault="00B60059" w:rsidP="00B60059">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Per ogni controversia relativa all’interpretazione e all’esecuzione del Patto di integrità fra la Provincia e gli operatori economici interessati e tra gli stessi operatori, è competente il Foro di Piacenza.</w:t>
      </w:r>
    </w:p>
    <w:p w14:paraId="668AAA17" w14:textId="77777777" w:rsidR="00B60059" w:rsidRDefault="00B60059" w:rsidP="00B60059">
      <w:pPr>
        <w:tabs>
          <w:tab w:val="left" w:pos="0"/>
        </w:tabs>
        <w:spacing w:before="283" w:after="397" w:line="340" w:lineRule="atLeast"/>
        <w:jc w:val="both"/>
        <w:rPr>
          <w:rFonts w:ascii="Tahoma" w:eastAsia="SimSun" w:hAnsi="Tahoma" w:cs="Tahoma"/>
          <w:b/>
          <w:bCs/>
          <w:sz w:val="20"/>
          <w:szCs w:val="20"/>
          <w:lang w:eastAsia="ar-SA" w:bidi="ar-SA"/>
        </w:rPr>
      </w:pPr>
      <w:r>
        <w:rPr>
          <w:rFonts w:ascii="Tahoma" w:eastAsia="SimSun" w:hAnsi="Tahoma" w:cs="Tahoma"/>
          <w:b/>
          <w:sz w:val="20"/>
          <w:szCs w:val="20"/>
          <w:lang w:eastAsia="ar-SA" w:bidi="ar-SA"/>
        </w:rPr>
        <w:lastRenderedPageBreak/>
        <w:t>Piacenza lì, ...................................................</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4876"/>
        <w:gridCol w:w="4876"/>
      </w:tblGrid>
      <w:tr w:rsidR="00B60059" w14:paraId="3822B886" w14:textId="77777777" w:rsidTr="00B60059">
        <w:trPr>
          <w:trHeight w:val="1410"/>
        </w:trPr>
        <w:tc>
          <w:tcPr>
            <w:tcW w:w="4876" w:type="dxa"/>
            <w:vAlign w:val="center"/>
            <w:hideMark/>
          </w:tcPr>
          <w:p w14:paraId="70AC2C76" w14:textId="77777777" w:rsidR="00B60059" w:rsidRDefault="00B60059">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per la Provincia di Piacenza </w:t>
            </w:r>
          </w:p>
          <w:p w14:paraId="1832B197" w14:textId="77777777" w:rsidR="00B60059" w:rsidRDefault="00B60059">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Dirigente del Servizio</w:t>
            </w:r>
          </w:p>
          <w:p w14:paraId="6BD3B81B" w14:textId="77777777" w:rsidR="00B60059" w:rsidRDefault="00B60059">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Dott. Geol Davide Marenghi</w:t>
            </w:r>
          </w:p>
        </w:tc>
        <w:tc>
          <w:tcPr>
            <w:tcW w:w="4876" w:type="dxa"/>
            <w:vAlign w:val="center"/>
            <w:hideMark/>
          </w:tcPr>
          <w:p w14:paraId="344AE43D" w14:textId="77777777" w:rsidR="00B60059" w:rsidRDefault="00B60059">
            <w:pPr>
              <w:spacing w:line="340" w:lineRule="atLeast"/>
              <w:jc w:val="center"/>
              <w:rPr>
                <w:lang w:eastAsia="en-US"/>
              </w:rPr>
            </w:pPr>
            <w:r>
              <w:rPr>
                <w:rFonts w:ascii="Tahoma" w:eastAsia="SimSun" w:hAnsi="Tahoma" w:cs="Tahoma"/>
                <w:b/>
                <w:bCs/>
                <w:sz w:val="20"/>
                <w:szCs w:val="20"/>
                <w:lang w:eastAsia="ar-SA" w:bidi="ar-SA"/>
              </w:rPr>
              <w:t xml:space="preserve">     per l’operatore economico …..................................</w:t>
            </w:r>
          </w:p>
        </w:tc>
      </w:tr>
      <w:tr w:rsidR="00B60059" w14:paraId="69A1B73D" w14:textId="77777777" w:rsidTr="00B60059">
        <w:tc>
          <w:tcPr>
            <w:tcW w:w="4876" w:type="dxa"/>
            <w:vAlign w:val="center"/>
            <w:hideMark/>
          </w:tcPr>
          <w:p w14:paraId="270DC7A5" w14:textId="77777777" w:rsidR="00B60059" w:rsidRDefault="00B60059">
            <w:pPr>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presente documento si intende tacitamente sottoscritto “per accettazione” dalla Provincia, in persona del dirigente di cui sopra)</w:t>
            </w:r>
          </w:p>
        </w:tc>
        <w:tc>
          <w:tcPr>
            <w:tcW w:w="4876" w:type="dxa"/>
            <w:vAlign w:val="center"/>
            <w:hideMark/>
          </w:tcPr>
          <w:p w14:paraId="56B0CC0C" w14:textId="77777777" w:rsidR="00B60059" w:rsidRDefault="00B60059">
            <w:pPr>
              <w:spacing w:line="480" w:lineRule="auto"/>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Il titolare/rappresentante legale</w:t>
            </w:r>
          </w:p>
          <w:p w14:paraId="5790D0A9" w14:textId="77777777" w:rsidR="00B60059" w:rsidRDefault="00B60059">
            <w:pPr>
              <w:spacing w:line="480" w:lineRule="auto"/>
              <w:jc w:val="center"/>
              <w:rPr>
                <w:lang w:eastAsia="en-US"/>
              </w:rPr>
            </w:pPr>
            <w:r>
              <w:rPr>
                <w:rFonts w:ascii="Tahoma" w:eastAsia="SimSun" w:hAnsi="Tahoma" w:cs="Tahoma"/>
                <w:b/>
                <w:bCs/>
                <w:sz w:val="20"/>
                <w:szCs w:val="20"/>
                <w:lang w:eastAsia="ar-SA" w:bidi="ar-SA"/>
              </w:rPr>
              <w:t xml:space="preserve">       ......................................................</w:t>
            </w:r>
          </w:p>
        </w:tc>
      </w:tr>
    </w:tbl>
    <w:p w14:paraId="7BFF82D0" w14:textId="77777777" w:rsidR="00B60059" w:rsidRDefault="00B60059" w:rsidP="00B60059">
      <w:pPr>
        <w:spacing w:line="340" w:lineRule="atLeast"/>
        <w:jc w:val="both"/>
      </w:pPr>
    </w:p>
    <w:p w14:paraId="144A55BC" w14:textId="77777777" w:rsidR="00B60059" w:rsidRDefault="00B60059" w:rsidP="00B60059"/>
    <w:p w14:paraId="02C7BDA1" w14:textId="77777777" w:rsidR="00B60059" w:rsidRDefault="00B60059" w:rsidP="00B60059"/>
    <w:p w14:paraId="3486B9FA" w14:textId="77777777" w:rsidR="00810185" w:rsidRDefault="00810185"/>
    <w:sectPr w:rsidR="0081018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A4CA08A"/>
    <w:name w:val="WW8Num1"/>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1" w15:restartNumberingAfterBreak="0">
    <w:nsid w:val="00000002"/>
    <w:multiLevelType w:val="multilevel"/>
    <w:tmpl w:val="534E2870"/>
    <w:name w:val="WW8Num2"/>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283" w:firstLine="0"/>
      </w:pPr>
      <w:rPr>
        <w:rFonts w:ascii="Tahoma" w:eastAsia="SimSun" w:hAnsi="Tahoma" w:cs="Tahoma"/>
        <w:sz w:val="20"/>
        <w:szCs w:val="20"/>
        <w:lang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5B888F4"/>
    <w:name w:val="WW8Num4"/>
    <w:lvl w:ilvl="0">
      <w:start w:val="7"/>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7"/>
      <w:numFmt w:val="decimal"/>
      <w:lvlText w:val="%2."/>
      <w:lvlJc w:val="left"/>
      <w:pPr>
        <w:tabs>
          <w:tab w:val="num" w:pos="283"/>
        </w:tabs>
        <w:ind w:left="1080" w:hanging="797"/>
      </w:pPr>
    </w:lvl>
    <w:lvl w:ilvl="2">
      <w:start w:val="7"/>
      <w:numFmt w:val="decimal"/>
      <w:lvlText w:val="%3."/>
      <w:lvlJc w:val="left"/>
      <w:pPr>
        <w:tabs>
          <w:tab w:val="num" w:pos="283"/>
        </w:tabs>
        <w:ind w:left="1440" w:hanging="1157"/>
      </w:pPr>
    </w:lvl>
    <w:lvl w:ilvl="3">
      <w:start w:val="7"/>
      <w:numFmt w:val="decimal"/>
      <w:lvlText w:val="%4."/>
      <w:lvlJc w:val="left"/>
      <w:pPr>
        <w:tabs>
          <w:tab w:val="num" w:pos="283"/>
        </w:tabs>
        <w:ind w:left="1800" w:hanging="1517"/>
      </w:pPr>
    </w:lvl>
    <w:lvl w:ilvl="4">
      <w:start w:val="7"/>
      <w:numFmt w:val="decimal"/>
      <w:lvlText w:val="%5."/>
      <w:lvlJc w:val="left"/>
      <w:pPr>
        <w:tabs>
          <w:tab w:val="num" w:pos="283"/>
        </w:tabs>
        <w:ind w:left="2160" w:hanging="1877"/>
      </w:pPr>
    </w:lvl>
    <w:lvl w:ilvl="5">
      <w:start w:val="7"/>
      <w:numFmt w:val="decimal"/>
      <w:lvlText w:val="%6."/>
      <w:lvlJc w:val="left"/>
      <w:pPr>
        <w:tabs>
          <w:tab w:val="num" w:pos="283"/>
        </w:tabs>
        <w:ind w:left="2520" w:hanging="2237"/>
      </w:pPr>
    </w:lvl>
    <w:lvl w:ilvl="6">
      <w:start w:val="7"/>
      <w:numFmt w:val="decimal"/>
      <w:lvlText w:val="%7."/>
      <w:lvlJc w:val="left"/>
      <w:pPr>
        <w:tabs>
          <w:tab w:val="num" w:pos="283"/>
        </w:tabs>
        <w:ind w:left="2880" w:hanging="2597"/>
      </w:pPr>
    </w:lvl>
    <w:lvl w:ilvl="7">
      <w:start w:val="7"/>
      <w:numFmt w:val="decimal"/>
      <w:lvlText w:val="%8."/>
      <w:lvlJc w:val="left"/>
      <w:pPr>
        <w:tabs>
          <w:tab w:val="num" w:pos="283"/>
        </w:tabs>
        <w:ind w:left="3240" w:hanging="2957"/>
      </w:pPr>
    </w:lvl>
    <w:lvl w:ilvl="8">
      <w:start w:val="7"/>
      <w:numFmt w:val="decimal"/>
      <w:lvlText w:val="%9."/>
      <w:lvlJc w:val="left"/>
      <w:pPr>
        <w:tabs>
          <w:tab w:val="num" w:pos="283"/>
        </w:tabs>
        <w:ind w:left="3600" w:hanging="3317"/>
      </w:pPr>
    </w:lvl>
  </w:abstractNum>
  <w:abstractNum w:abstractNumId="4" w15:restartNumberingAfterBreak="0">
    <w:nsid w:val="06087F7F"/>
    <w:multiLevelType w:val="hybridMultilevel"/>
    <w:tmpl w:val="1BD2A474"/>
    <w:lvl w:ilvl="0" w:tplc="095EC10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392B657B"/>
    <w:multiLevelType w:val="hybridMultilevel"/>
    <w:tmpl w:val="3BD25DDA"/>
    <w:lvl w:ilvl="0" w:tplc="095EC10E">
      <w:start w:val="1"/>
      <w:numFmt w:val="bullet"/>
      <w:lvlText w:val=""/>
      <w:lvlJc w:val="left"/>
      <w:pPr>
        <w:ind w:left="644" w:hanging="360"/>
      </w:pPr>
      <w:rPr>
        <w:rFonts w:ascii="Symbol" w:hAnsi="Symbol" w:hint="default"/>
        <w:sz w:val="20"/>
      </w:rPr>
    </w:lvl>
    <w:lvl w:ilvl="1" w:tplc="00FC015A">
      <w:start w:val="1"/>
      <w:numFmt w:val="upperLetter"/>
      <w:lvlText w:val="%2."/>
      <w:lvlJc w:val="left"/>
      <w:pPr>
        <w:ind w:left="1364" w:hanging="360"/>
      </w:pPr>
    </w:lvl>
    <w:lvl w:ilvl="2" w:tplc="0410001B">
      <w:start w:val="1"/>
      <w:numFmt w:val="lowerRoman"/>
      <w:lvlText w:val="%3."/>
      <w:lvlJc w:val="right"/>
      <w:pPr>
        <w:ind w:left="2084" w:hanging="180"/>
      </w:pPr>
    </w:lvl>
    <w:lvl w:ilvl="3" w:tplc="0410000F">
      <w:start w:val="1"/>
      <w:numFmt w:val="decimal"/>
      <w:lvlText w:val="%4."/>
      <w:lvlJc w:val="left"/>
      <w:pPr>
        <w:ind w:left="2804" w:hanging="360"/>
      </w:pPr>
    </w:lvl>
    <w:lvl w:ilvl="4" w:tplc="04100019">
      <w:start w:val="1"/>
      <w:numFmt w:val="lowerLetter"/>
      <w:lvlText w:val="%5."/>
      <w:lvlJc w:val="left"/>
      <w:pPr>
        <w:ind w:left="3524" w:hanging="360"/>
      </w:pPr>
    </w:lvl>
    <w:lvl w:ilvl="5" w:tplc="0410001B">
      <w:start w:val="1"/>
      <w:numFmt w:val="lowerRoman"/>
      <w:lvlText w:val="%6."/>
      <w:lvlJc w:val="right"/>
      <w:pPr>
        <w:ind w:left="4244" w:hanging="180"/>
      </w:pPr>
    </w:lvl>
    <w:lvl w:ilvl="6" w:tplc="0410000F">
      <w:start w:val="1"/>
      <w:numFmt w:val="decimal"/>
      <w:lvlText w:val="%7."/>
      <w:lvlJc w:val="left"/>
      <w:pPr>
        <w:ind w:left="4964" w:hanging="360"/>
      </w:pPr>
    </w:lvl>
    <w:lvl w:ilvl="7" w:tplc="04100019">
      <w:start w:val="1"/>
      <w:numFmt w:val="lowerLetter"/>
      <w:lvlText w:val="%8."/>
      <w:lvlJc w:val="left"/>
      <w:pPr>
        <w:ind w:left="5684" w:hanging="360"/>
      </w:pPr>
    </w:lvl>
    <w:lvl w:ilvl="8" w:tplc="0410001B">
      <w:start w:val="1"/>
      <w:numFmt w:val="lowerRoman"/>
      <w:lvlText w:val="%9."/>
      <w:lvlJc w:val="right"/>
      <w:pPr>
        <w:ind w:left="6404" w:hanging="180"/>
      </w:pPr>
    </w:lvl>
  </w:abstractNum>
  <w:abstractNum w:abstractNumId="6" w15:restartNumberingAfterBreak="0">
    <w:nsid w:val="6B20697F"/>
    <w:multiLevelType w:val="hybridMultilevel"/>
    <w:tmpl w:val="F882343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6D7A275A"/>
    <w:multiLevelType w:val="hybridMultilevel"/>
    <w:tmpl w:val="9DD6C40A"/>
    <w:lvl w:ilvl="0" w:tplc="72269068">
      <w:start w:val="1"/>
      <w:numFmt w:val="lowerLetter"/>
      <w:lvlText w:val="%1)"/>
      <w:lvlJc w:val="left"/>
      <w:pPr>
        <w:ind w:left="1004" w:hanging="360"/>
      </w:pPr>
      <w:rPr>
        <w:rFonts w:ascii="Tahoma" w:hAnsi="Tahoma" w:cs="Times New Roman" w:hint="default"/>
        <w:sz w:val="20"/>
      </w:rPr>
    </w:lvl>
    <w:lvl w:ilvl="1" w:tplc="04100019">
      <w:start w:val="1"/>
      <w:numFmt w:val="lowerLetter"/>
      <w:lvlText w:val="%2."/>
      <w:lvlJc w:val="left"/>
      <w:pPr>
        <w:ind w:left="1724" w:hanging="360"/>
      </w:pPr>
    </w:lvl>
    <w:lvl w:ilvl="2" w:tplc="0410001B">
      <w:start w:val="1"/>
      <w:numFmt w:val="lowerRoman"/>
      <w:lvlText w:val="%3."/>
      <w:lvlJc w:val="right"/>
      <w:pPr>
        <w:ind w:left="2444" w:hanging="180"/>
      </w:pPr>
    </w:lvl>
    <w:lvl w:ilvl="3" w:tplc="0410000F">
      <w:start w:val="1"/>
      <w:numFmt w:val="decimal"/>
      <w:lvlText w:val="%4."/>
      <w:lvlJc w:val="left"/>
      <w:pPr>
        <w:ind w:left="3164" w:hanging="360"/>
      </w:pPr>
    </w:lvl>
    <w:lvl w:ilvl="4" w:tplc="04100019">
      <w:start w:val="1"/>
      <w:numFmt w:val="lowerLetter"/>
      <w:lvlText w:val="%5."/>
      <w:lvlJc w:val="left"/>
      <w:pPr>
        <w:ind w:left="3884" w:hanging="360"/>
      </w:pPr>
    </w:lvl>
    <w:lvl w:ilvl="5" w:tplc="0410001B">
      <w:start w:val="1"/>
      <w:numFmt w:val="lowerRoman"/>
      <w:lvlText w:val="%6."/>
      <w:lvlJc w:val="right"/>
      <w:pPr>
        <w:ind w:left="4604" w:hanging="180"/>
      </w:pPr>
    </w:lvl>
    <w:lvl w:ilvl="6" w:tplc="0410000F">
      <w:start w:val="1"/>
      <w:numFmt w:val="decimal"/>
      <w:lvlText w:val="%7."/>
      <w:lvlJc w:val="left"/>
      <w:pPr>
        <w:ind w:left="5324" w:hanging="360"/>
      </w:pPr>
    </w:lvl>
    <w:lvl w:ilvl="7" w:tplc="04100019">
      <w:start w:val="1"/>
      <w:numFmt w:val="lowerLetter"/>
      <w:lvlText w:val="%8."/>
      <w:lvlJc w:val="left"/>
      <w:pPr>
        <w:ind w:left="6044" w:hanging="360"/>
      </w:pPr>
    </w:lvl>
    <w:lvl w:ilvl="8" w:tplc="0410001B">
      <w:start w:val="1"/>
      <w:numFmt w:val="lowerRoman"/>
      <w:lvlText w:val="%9."/>
      <w:lvlJc w:val="right"/>
      <w:pPr>
        <w:ind w:left="6764" w:hanging="180"/>
      </w:pPr>
    </w:lvl>
  </w:abstractNum>
  <w:abstractNum w:abstractNumId="8" w15:restartNumberingAfterBreak="0">
    <w:nsid w:val="7BDB4847"/>
    <w:multiLevelType w:val="hybridMultilevel"/>
    <w:tmpl w:val="215AD434"/>
    <w:lvl w:ilvl="0" w:tplc="095EC10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827939101">
    <w:abstractNumId w:val="4"/>
  </w:num>
  <w:num w:numId="2" w16cid:durableId="999041540">
    <w:abstractNumId w:val="6"/>
  </w:num>
  <w:num w:numId="3" w16cid:durableId="3546910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00941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98073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625056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65760224">
    <w:abstractNumId w:val="3"/>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8" w16cid:durableId="1009023054">
    <w:abstractNumId w:val="8"/>
  </w:num>
  <w:num w:numId="9" w16cid:durableId="10404786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059"/>
    <w:rsid w:val="00083015"/>
    <w:rsid w:val="000B4734"/>
    <w:rsid w:val="001D1D86"/>
    <w:rsid w:val="003148F4"/>
    <w:rsid w:val="004A1CF6"/>
    <w:rsid w:val="00810185"/>
    <w:rsid w:val="00AE068E"/>
    <w:rsid w:val="00B60059"/>
    <w:rsid w:val="00B77619"/>
    <w:rsid w:val="00D420B9"/>
    <w:rsid w:val="00DE79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B0C50"/>
  <w15:chartTrackingRefBased/>
  <w15:docId w15:val="{C46CB13C-4142-47C2-88F4-A841A0484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60059"/>
    <w:pPr>
      <w:widowControl w:val="0"/>
      <w:suppressAutoHyphens/>
      <w:autoSpaceDE w:val="0"/>
      <w:spacing w:after="0" w:line="240" w:lineRule="auto"/>
    </w:pPr>
    <w:rPr>
      <w:rFonts w:ascii="Times New Roman" w:eastAsia="Times New Roman" w:hAnsi="Times New Roman" w:cs="Times New Roman"/>
      <w:sz w:val="24"/>
      <w:szCs w:val="24"/>
      <w:lang w:eastAsia="it-IT" w:bidi="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96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3124</Words>
  <Characters>17809</Characters>
  <Application>Microsoft Office Word</Application>
  <DocSecurity>0</DocSecurity>
  <Lines>148</Lines>
  <Paragraphs>41</Paragraphs>
  <ScaleCrop>false</ScaleCrop>
  <Company/>
  <LinksUpToDate>false</LinksUpToDate>
  <CharactersWithSpaces>20892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Burgazzi, Ramona</dc:creator>
  <cp:keywords/>
  <dc:description/>
  <cp:lastModifiedBy>Sartori, Tania</cp:lastModifiedBy>
  <cp:revision>10</cp:revision>
  <dcterms:created xsi:type="dcterms:W3CDTF">2022-04-01T07:41:00Z</dcterms:created>
  <dcterms:modified xsi:type="dcterms:W3CDTF">2022-10-27T11:58:00Z</dcterms:modified>
</cp:coreProperties>
</file>