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507FA" w14:textId="77777777" w:rsidR="00A630C5" w:rsidRDefault="00A630C5" w:rsidP="00A630C5">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13FFCC87" w14:textId="77777777" w:rsidR="00A630C5" w:rsidRDefault="00A630C5" w:rsidP="00A630C5">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57560E30" w14:textId="77777777" w:rsidR="00A630C5" w:rsidRDefault="00A630C5" w:rsidP="00A630C5">
      <w:pPr>
        <w:spacing w:after="0" w:line="240" w:lineRule="auto"/>
        <w:jc w:val="center"/>
        <w:rPr>
          <w:rFonts w:ascii="Tahoma" w:eastAsia="Times New Roman" w:hAnsi="Tahoma" w:cs="Tahoma"/>
          <w:sz w:val="18"/>
          <w:szCs w:val="18"/>
        </w:rPr>
      </w:pPr>
    </w:p>
    <w:p w14:paraId="1B6B3BA7" w14:textId="77777777" w:rsidR="00A630C5" w:rsidRDefault="00A630C5" w:rsidP="00A630C5">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7BDC44F0" w14:textId="77777777" w:rsidR="00A630C5" w:rsidRDefault="00A630C5" w:rsidP="00A630C5">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4C4DB222" w14:textId="77777777" w:rsidR="00A630C5" w:rsidRDefault="00A630C5" w:rsidP="00A630C5">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5BB7A16F" w14:textId="77777777" w:rsidR="00A630C5" w:rsidRDefault="00A630C5" w:rsidP="00A630C5">
      <w:pPr>
        <w:spacing w:after="0" w:line="240" w:lineRule="auto"/>
        <w:jc w:val="both"/>
        <w:rPr>
          <w:rFonts w:ascii="Tahoma" w:eastAsia="Times New Roman" w:hAnsi="Tahoma" w:cs="Tahoma"/>
          <w:sz w:val="18"/>
          <w:szCs w:val="18"/>
        </w:rPr>
      </w:pPr>
    </w:p>
    <w:p w14:paraId="6CF31C47" w14:textId="77777777" w:rsidR="003C2966" w:rsidRDefault="00A630C5" w:rsidP="003C2966">
      <w:pPr>
        <w:overflowPunct w:val="0"/>
        <w:spacing w:before="120" w:after="120" w:line="240" w:lineRule="auto"/>
        <w:ind w:left="6" w:hanging="6"/>
        <w:jc w:val="both"/>
        <w:rPr>
          <w:rFonts w:ascii="Tahoma" w:eastAsia="Tahoma" w:hAnsi="Tahoma" w:cs="Tahoma"/>
          <w:b/>
          <w:bCs/>
          <w:noProof/>
          <w:sz w:val="20"/>
          <w:szCs w:val="20"/>
          <w:lang w:eastAsia="it-IT" w:bidi="it-IT"/>
        </w:rPr>
      </w:pPr>
      <w:r>
        <w:rPr>
          <w:rFonts w:ascii="Tahoma" w:eastAsia="Times New Roman" w:hAnsi="Tahoma" w:cs="Tahoma"/>
          <w:b/>
          <w:sz w:val="20"/>
          <w:szCs w:val="20"/>
          <w:u w:val="single"/>
        </w:rPr>
        <w:t>OGGETTO:</w:t>
      </w:r>
      <w:r w:rsidR="00502CBE" w:rsidRPr="00502CBE">
        <w:rPr>
          <w:rFonts w:ascii="Tahoma" w:eastAsia="Tahoma" w:hAnsi="Tahoma" w:cs="Tahoma"/>
          <w:b/>
          <w:noProof/>
          <w:sz w:val="20"/>
          <w:szCs w:val="20"/>
          <w:lang w:eastAsia="it-IT"/>
        </w:rPr>
        <w:t xml:space="preserve"> </w:t>
      </w:r>
      <w:r w:rsidR="003C2966" w:rsidRPr="003C2966">
        <w:rPr>
          <w:rFonts w:ascii="Tahoma" w:eastAsia="Tahoma" w:hAnsi="Tahoma" w:cs="Tahoma"/>
          <w:b/>
          <w:noProof/>
          <w:sz w:val="20"/>
          <w:szCs w:val="20"/>
          <w:lang w:eastAsia="it-IT" w:bidi="it-IT"/>
        </w:rPr>
        <w:t>PROCEDURA APERTA PER L’AFFIDAMENTO DEI LAVORI DI CUI AL PROGETTO DENOMINATO “</w:t>
      </w:r>
      <w:r w:rsidR="003C2966" w:rsidRPr="003C2966">
        <w:rPr>
          <w:rFonts w:ascii="Tahoma" w:eastAsia="Tahoma" w:hAnsi="Tahoma" w:cs="Tahoma"/>
          <w:b/>
          <w:bCs/>
          <w:noProof/>
          <w:sz w:val="20"/>
          <w:szCs w:val="20"/>
          <w:lang w:eastAsia="it-IT" w:bidi="it-IT"/>
        </w:rPr>
        <w:t>LICEO "GIULIA MOLINO COLOMBINI" DI PIACENZA. LAVORI DI ADEGUAMENTO ANTISISMICO DEL CORPO CENTRALE. (COD. INTERVENTO 762). IMPORTO COMPLESSIVO EURO 2.900.000,00. CUP: D35E22000230003</w:t>
      </w:r>
      <w:r w:rsidR="003C2966">
        <w:rPr>
          <w:rFonts w:ascii="Tahoma" w:eastAsia="Tahoma" w:hAnsi="Tahoma" w:cs="Tahoma"/>
          <w:b/>
          <w:bCs/>
          <w:noProof/>
          <w:sz w:val="20"/>
          <w:szCs w:val="20"/>
          <w:lang w:eastAsia="it-IT" w:bidi="it-IT"/>
        </w:rPr>
        <w:t>.</w:t>
      </w:r>
    </w:p>
    <w:p w14:paraId="079BD82E" w14:textId="77E2AAAB" w:rsidR="003C2966" w:rsidRDefault="003C2966" w:rsidP="003C2966">
      <w:pPr>
        <w:overflowPunct w:val="0"/>
        <w:spacing w:before="120" w:after="120" w:line="240" w:lineRule="auto"/>
        <w:ind w:left="6" w:hanging="6"/>
        <w:jc w:val="both"/>
        <w:rPr>
          <w:rFonts w:ascii="Tahoma" w:eastAsia="Tahoma" w:hAnsi="Tahoma" w:cs="Tahoma"/>
          <w:b/>
          <w:bCs/>
          <w:noProof/>
          <w:sz w:val="20"/>
          <w:szCs w:val="20"/>
          <w:lang w:eastAsia="it-IT" w:bidi="it-IT"/>
        </w:rPr>
      </w:pPr>
      <w:r w:rsidRPr="003C2966">
        <w:rPr>
          <w:rFonts w:ascii="Tahoma" w:eastAsia="Tahoma" w:hAnsi="Tahoma" w:cs="Tahoma"/>
          <w:b/>
          <w:bCs/>
          <w:noProof/>
          <w:sz w:val="20"/>
          <w:szCs w:val="20"/>
          <w:lang w:eastAsia="it-IT" w:bidi="it-IT"/>
        </w:rPr>
        <w:t xml:space="preserve">CIG </w:t>
      </w:r>
      <w:r w:rsidR="00CA109A" w:rsidRPr="00CA109A">
        <w:rPr>
          <w:rFonts w:ascii="Tahoma" w:eastAsia="Tahoma" w:hAnsi="Tahoma" w:cs="Tahoma"/>
          <w:b/>
          <w:bCs/>
          <w:noProof/>
          <w:sz w:val="20"/>
          <w:szCs w:val="20"/>
          <w:lang w:eastAsia="it-IT" w:bidi="it-IT"/>
        </w:rPr>
        <w:t>9466588B8A</w:t>
      </w:r>
      <w:r w:rsidRPr="003C2966">
        <w:rPr>
          <w:rFonts w:ascii="Tahoma" w:eastAsia="Tahoma" w:hAnsi="Tahoma" w:cs="Tahoma"/>
          <w:b/>
          <w:bCs/>
          <w:noProof/>
          <w:sz w:val="20"/>
          <w:szCs w:val="20"/>
          <w:lang w:eastAsia="it-IT" w:bidi="it-IT"/>
        </w:rPr>
        <w:t>.</w:t>
      </w:r>
    </w:p>
    <w:p w14:paraId="0B4E9F53" w14:textId="77777777" w:rsidR="003C2966" w:rsidRDefault="003C2966" w:rsidP="003C2966">
      <w:pPr>
        <w:overflowPunct w:val="0"/>
        <w:spacing w:before="120" w:after="120" w:line="240" w:lineRule="auto"/>
        <w:ind w:left="6" w:hanging="6"/>
        <w:jc w:val="both"/>
        <w:rPr>
          <w:rFonts w:ascii="Tahoma" w:eastAsia="Arial Unicode MS" w:hAnsi="Tahoma" w:cs="Tahoma"/>
          <w:b/>
          <w:bCs/>
          <w:color w:val="FF0000"/>
          <w:kern w:val="2"/>
          <w:sz w:val="20"/>
          <w:szCs w:val="20"/>
        </w:rPr>
      </w:pPr>
    </w:p>
    <w:p w14:paraId="0C1E50B2" w14:textId="00C11BA8" w:rsidR="00A630C5" w:rsidRDefault="00A630C5" w:rsidP="003C2966">
      <w:pPr>
        <w:overflowPunct w:val="0"/>
        <w:spacing w:before="120" w:after="120" w:line="240" w:lineRule="auto"/>
        <w:ind w:left="6" w:hanging="6"/>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630C5" w14:paraId="034FD5D3" w14:textId="77777777" w:rsidTr="00A630C5">
        <w:tc>
          <w:tcPr>
            <w:tcW w:w="1320" w:type="dxa"/>
            <w:gridSpan w:val="2"/>
            <w:tcBorders>
              <w:top w:val="double" w:sz="2" w:space="0" w:color="C0C0C0"/>
              <w:left w:val="double" w:sz="2" w:space="0" w:color="C0C0C0"/>
              <w:bottom w:val="double" w:sz="2" w:space="0" w:color="C0C0C0"/>
              <w:right w:val="nil"/>
            </w:tcBorders>
            <w:hideMark/>
          </w:tcPr>
          <w:p w14:paraId="020A7EC1" w14:textId="77777777" w:rsidR="00A630C5" w:rsidRDefault="00A630C5">
            <w:pPr>
              <w:spacing w:before="159" w:after="0" w:line="240" w:lineRule="auto"/>
              <w:jc w:val="both"/>
              <w:rPr>
                <w:rFonts w:ascii="Tahoma" w:eastAsia="Times New Roman" w:hAnsi="Tahoma" w:cs="Tahoma"/>
                <w:sz w:val="18"/>
                <w:szCs w:val="18"/>
              </w:rPr>
            </w:pPr>
            <w:bookmarkStart w:id="0" w:name="OLE_LINK1"/>
            <w:bookmarkStart w:id="1" w:name="OLE_LINK2"/>
            <w:bookmarkStart w:id="2" w:name="_Hlk254170315"/>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7AD6D88"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2D89ECA9" w14:textId="77777777" w:rsidTr="00A630C5">
        <w:tc>
          <w:tcPr>
            <w:tcW w:w="709" w:type="dxa"/>
            <w:tcBorders>
              <w:top w:val="double" w:sz="2" w:space="0" w:color="C0C0C0"/>
              <w:left w:val="double" w:sz="2" w:space="0" w:color="C0C0C0"/>
              <w:bottom w:val="double" w:sz="2" w:space="0" w:color="C0C0C0"/>
              <w:right w:val="nil"/>
            </w:tcBorders>
            <w:hideMark/>
          </w:tcPr>
          <w:p w14:paraId="28CABAD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046EDD59" w14:textId="77777777" w:rsidR="00A630C5" w:rsidRDefault="00A630C5">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2C2E4087"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056E406E" w14:textId="77777777" w:rsidR="00A630C5" w:rsidRDefault="00A630C5">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1AA7714"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33A7202B"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77EA7698" w14:textId="77777777" w:rsidTr="00A630C5">
        <w:tc>
          <w:tcPr>
            <w:tcW w:w="1320" w:type="dxa"/>
            <w:gridSpan w:val="2"/>
            <w:tcBorders>
              <w:top w:val="double" w:sz="2" w:space="0" w:color="C0C0C0"/>
              <w:left w:val="double" w:sz="2" w:space="0" w:color="C0C0C0"/>
              <w:bottom w:val="double" w:sz="2" w:space="0" w:color="C0C0C0"/>
              <w:right w:val="nil"/>
            </w:tcBorders>
            <w:hideMark/>
          </w:tcPr>
          <w:p w14:paraId="1F48DD79"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496528C6" w14:textId="77777777" w:rsidR="00A630C5" w:rsidRDefault="00A630C5">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48DA082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6F7779EF"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558DC7C0"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B34E964"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D3FFF05" w14:textId="77777777" w:rsidTr="00A630C5">
        <w:tc>
          <w:tcPr>
            <w:tcW w:w="1320" w:type="dxa"/>
            <w:gridSpan w:val="2"/>
            <w:tcBorders>
              <w:top w:val="double" w:sz="2" w:space="0" w:color="C0C0C0"/>
              <w:left w:val="double" w:sz="2" w:space="0" w:color="C0C0C0"/>
              <w:bottom w:val="double" w:sz="2" w:space="0" w:color="C0C0C0"/>
              <w:right w:val="nil"/>
            </w:tcBorders>
            <w:hideMark/>
          </w:tcPr>
          <w:p w14:paraId="78D49A2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F2BC562"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5D1E5D98" w14:textId="77777777" w:rsidTr="00A630C5">
        <w:tc>
          <w:tcPr>
            <w:tcW w:w="1320" w:type="dxa"/>
            <w:gridSpan w:val="2"/>
            <w:tcBorders>
              <w:top w:val="double" w:sz="2" w:space="0" w:color="C0C0C0"/>
              <w:left w:val="double" w:sz="2" w:space="0" w:color="C0C0C0"/>
              <w:bottom w:val="double" w:sz="2" w:space="0" w:color="C0C0C0"/>
              <w:right w:val="nil"/>
            </w:tcBorders>
            <w:hideMark/>
          </w:tcPr>
          <w:p w14:paraId="3B27220E"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52589D"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042F9DF" w14:textId="77777777" w:rsidTr="00A630C5">
        <w:trPr>
          <w:trHeight w:val="419"/>
        </w:trPr>
        <w:tc>
          <w:tcPr>
            <w:tcW w:w="1710" w:type="dxa"/>
            <w:gridSpan w:val="4"/>
            <w:tcBorders>
              <w:top w:val="double" w:sz="2" w:space="0" w:color="C0C0C0"/>
              <w:left w:val="double" w:sz="2" w:space="0" w:color="C0C0C0"/>
              <w:bottom w:val="double" w:sz="2" w:space="0" w:color="C0C0C0"/>
              <w:right w:val="nil"/>
            </w:tcBorders>
            <w:hideMark/>
          </w:tcPr>
          <w:p w14:paraId="70F972E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CB9C3DD"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D9BB4BF"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971FDD3"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52333A2"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6280BF97"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02C436D6" w14:textId="77777777" w:rsidTr="00A630C5">
        <w:tc>
          <w:tcPr>
            <w:tcW w:w="1815" w:type="dxa"/>
            <w:gridSpan w:val="5"/>
            <w:tcBorders>
              <w:top w:val="double" w:sz="2" w:space="0" w:color="C0C0C0"/>
              <w:left w:val="double" w:sz="2" w:space="0" w:color="C0C0C0"/>
              <w:bottom w:val="double" w:sz="2" w:space="0" w:color="C0C0C0"/>
              <w:right w:val="nil"/>
            </w:tcBorders>
            <w:hideMark/>
          </w:tcPr>
          <w:p w14:paraId="247896B6"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413A8E86"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7E7A7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3BC224EE" w14:textId="77777777" w:rsidR="00A630C5" w:rsidRDefault="00A630C5">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20F9AB3"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BAE8F81" w14:textId="77777777" w:rsidR="00A630C5" w:rsidRDefault="00A630C5">
            <w:pPr>
              <w:snapToGrid w:val="0"/>
              <w:spacing w:before="159" w:after="0" w:line="240" w:lineRule="auto"/>
              <w:jc w:val="both"/>
              <w:rPr>
                <w:rFonts w:ascii="Tahoma" w:eastAsia="Times New Roman" w:hAnsi="Tahoma" w:cs="Tahoma"/>
                <w:sz w:val="18"/>
                <w:szCs w:val="18"/>
              </w:rPr>
            </w:pPr>
          </w:p>
        </w:tc>
      </w:tr>
      <w:tr w:rsidR="00A630C5" w14:paraId="1120E8A5" w14:textId="77777777" w:rsidTr="00A630C5">
        <w:trPr>
          <w:trHeight w:val="390"/>
        </w:trPr>
        <w:tc>
          <w:tcPr>
            <w:tcW w:w="1425" w:type="dxa"/>
            <w:gridSpan w:val="3"/>
            <w:tcBorders>
              <w:top w:val="double" w:sz="2" w:space="0" w:color="C0C0C0"/>
              <w:left w:val="double" w:sz="2" w:space="0" w:color="C0C0C0"/>
              <w:bottom w:val="double" w:sz="2" w:space="0" w:color="C0C0C0"/>
              <w:right w:val="nil"/>
            </w:tcBorders>
            <w:hideMark/>
          </w:tcPr>
          <w:p w14:paraId="3C786398"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71918C5E" w14:textId="77777777" w:rsidR="00A630C5" w:rsidRDefault="00A630C5">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7C2F44C" w14:textId="77777777" w:rsidR="00A630C5" w:rsidRDefault="00A630C5">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0D22F515" w14:textId="77777777" w:rsidR="00A630C5" w:rsidRDefault="00A630C5">
            <w:pPr>
              <w:snapToGrid w:val="0"/>
              <w:spacing w:before="159" w:after="0" w:line="240" w:lineRule="auto"/>
              <w:jc w:val="both"/>
              <w:rPr>
                <w:rFonts w:ascii="Tahoma" w:eastAsia="Times New Roman" w:hAnsi="Tahoma" w:cs="Tahoma"/>
                <w:sz w:val="18"/>
                <w:szCs w:val="18"/>
              </w:rPr>
            </w:pPr>
          </w:p>
        </w:tc>
      </w:tr>
    </w:tbl>
    <w:p w14:paraId="3689B664" w14:textId="77777777" w:rsidR="00A630C5" w:rsidRDefault="00A630C5" w:rsidP="00A630C5">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5C26F9DC" w14:textId="77777777" w:rsidR="00A630C5" w:rsidRDefault="00A630C5" w:rsidP="00A630C5">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5E4C5D76" w14:textId="77777777" w:rsidR="00A630C5" w:rsidRDefault="00A630C5" w:rsidP="00A630C5">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32AA715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4FCA67D9"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2FEE2D9"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275171B4"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p>
    <w:p w14:paraId="7A83DC2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2FA2D017" w14:textId="77777777" w:rsidR="00A630C5" w:rsidRDefault="00A630C5" w:rsidP="00A630C5">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1415D41B" w14:textId="77777777" w:rsidR="00A630C5" w:rsidRDefault="00A630C5" w:rsidP="00A630C5">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2476C9C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7C28ADF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3FA5C2AE"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552A55AA"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54254D66" w14:textId="77777777" w:rsidR="00A630C5" w:rsidRDefault="00A630C5" w:rsidP="00A630C5">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36171873"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2F11B7D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55C57DB4"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147445C0" w14:textId="77777777" w:rsidR="00A630C5" w:rsidRDefault="00A630C5" w:rsidP="00A630C5">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BA484AE" w14:textId="77777777" w:rsidR="00A630C5" w:rsidRDefault="00A630C5" w:rsidP="00A630C5">
      <w:pPr>
        <w:spacing w:after="62" w:line="240" w:lineRule="auto"/>
        <w:ind w:left="426"/>
        <w:jc w:val="center"/>
        <w:rPr>
          <w:rFonts w:ascii="Tahoma" w:eastAsia="Times New Roman" w:hAnsi="Tahoma" w:cs="Tahoma"/>
          <w:color w:val="000000"/>
          <w:sz w:val="20"/>
          <w:szCs w:val="20"/>
        </w:rPr>
      </w:pPr>
    </w:p>
    <w:p w14:paraId="0182EE51" w14:textId="77777777" w:rsidR="00A630C5" w:rsidRDefault="00A630C5" w:rsidP="00A630C5">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16FD4A82" w14:textId="77777777" w:rsidR="00A630C5" w:rsidRDefault="00A630C5" w:rsidP="00A630C5">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0E200FBC" w14:textId="77777777" w:rsidR="00A630C5" w:rsidRDefault="00A630C5" w:rsidP="00A630C5">
      <w:pPr>
        <w:spacing w:after="0" w:line="240" w:lineRule="auto"/>
        <w:jc w:val="center"/>
        <w:rPr>
          <w:rFonts w:ascii="Tahoma" w:eastAsia="Times New Roman" w:hAnsi="Tahoma" w:cs="Tahoma"/>
          <w:bCs/>
          <w:sz w:val="20"/>
          <w:szCs w:val="20"/>
        </w:rPr>
      </w:pPr>
    </w:p>
    <w:p w14:paraId="7F08483E" w14:textId="77777777" w:rsidR="00A630C5" w:rsidRDefault="00A630C5" w:rsidP="00A630C5">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7BC869C5"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528E9ABC"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43D2F4FD" w14:textId="77777777" w:rsidR="00A630C5" w:rsidRDefault="00A630C5" w:rsidP="00A630C5">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0F0D6DD2" w14:textId="77777777" w:rsidR="00A630C5" w:rsidRDefault="00A630C5" w:rsidP="00A630C5">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13AD7F3" w14:textId="77777777" w:rsidR="00A630C5" w:rsidRDefault="00A630C5" w:rsidP="00A630C5">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197B43C5" w14:textId="77777777" w:rsidR="00A630C5" w:rsidRDefault="00A630C5" w:rsidP="00A630C5">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8E3A2C7"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aver preso conoscenza delle condizioni locali, della viabilità d'accesso, di aver verificato le capacità e le disponibilità, compatibili con i tempi di esecuzione previsti, delle cave eventualmente necessarie e delle </w:t>
      </w:r>
      <w:r>
        <w:rPr>
          <w:rFonts w:ascii="Tahoma" w:eastAsia="Times New Roman" w:hAnsi="Tahoma" w:cs="Tahoma"/>
          <w:color w:val="000000"/>
          <w:sz w:val="20"/>
          <w:szCs w:val="20"/>
        </w:rPr>
        <w:lastRenderedPageBreak/>
        <w:t>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3FE86756"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1D12D2D"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60BEF681"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1903A6E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3C27B9CD"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B0FAFEF" w14:textId="77777777" w:rsidR="00A630C5" w:rsidRDefault="00A630C5" w:rsidP="00A630C5">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03DD4217"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A3D0CCC" w14:textId="77777777" w:rsidR="00A630C5" w:rsidRDefault="00A630C5" w:rsidP="00A630C5">
      <w:pPr>
        <w:spacing w:before="119" w:after="0" w:line="240" w:lineRule="auto"/>
        <w:jc w:val="center"/>
        <w:rPr>
          <w:rFonts w:ascii="Tahoma" w:eastAsia="Times New Roman" w:hAnsi="Tahoma" w:cs="Tahoma"/>
          <w:b/>
          <w:bCs/>
          <w:kern w:val="2"/>
          <w:sz w:val="20"/>
          <w:szCs w:val="20"/>
        </w:rPr>
      </w:pPr>
      <w:r>
        <w:rPr>
          <w:rFonts w:ascii="Tahoma" w:eastAsia="Times New Roman" w:hAnsi="Tahoma" w:cs="Tahoma"/>
          <w:b/>
          <w:i/>
          <w:iCs/>
          <w:kern w:val="2"/>
          <w:sz w:val="20"/>
          <w:szCs w:val="20"/>
        </w:rPr>
        <w:t>e, inoltre:</w:t>
      </w:r>
    </w:p>
    <w:p w14:paraId="7320E0E6" w14:textId="77777777" w:rsidR="00A630C5" w:rsidRDefault="00A630C5" w:rsidP="00A630C5">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4F60BBE2" w14:textId="77777777" w:rsidR="00A630C5" w:rsidRDefault="00A630C5" w:rsidP="00A630C5">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D14AF55" w14:textId="77777777" w:rsidR="00A630C5" w:rsidRDefault="00A630C5" w:rsidP="00A630C5">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2D972EBD"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nella causa di esclusione prevista dall’art. 80, comma 1, lettera b-bis del codice dei contratti pubblici;</w:t>
      </w:r>
    </w:p>
    <w:p w14:paraId="1BE8E0DA"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essere stato sottoposto a liquidazione giudiziale, fallimento, di non trovarsi in stato di liquidazione coatta o di concordato preventivo, e che non è in corso un procedimento per la dichiarazione di una di tali situazioni nei propri confronti;</w:t>
      </w:r>
    </w:p>
    <w:p w14:paraId="5006DD0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3259C9C8"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399EC3A4"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1AC43715"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7481E58F" w14:textId="77777777" w:rsidR="00A630C5" w:rsidRDefault="00A630C5" w:rsidP="00A630C5">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650A359"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commesso alcun inadempimento nei confronti di uno o più subappaltatori;</w:t>
      </w:r>
    </w:p>
    <w:p w14:paraId="4E9765AC" w14:textId="77777777" w:rsidR="00A630C5" w:rsidRDefault="00A630C5" w:rsidP="00A630C5">
      <w:pPr>
        <w:numPr>
          <w:ilvl w:val="0"/>
          <w:numId w:val="1"/>
        </w:numPr>
        <w:spacing w:after="0" w:line="240" w:lineRule="auto"/>
        <w:ind w:left="357" w:hanging="357"/>
        <w:contextualSpacing/>
        <w:jc w:val="both"/>
        <w:rPr>
          <w:rFonts w:ascii="Tahoma" w:eastAsia="Times New Roman" w:hAnsi="Tahoma" w:cs="Tahoma"/>
          <w:i/>
          <w:color w:val="000000"/>
          <w:sz w:val="20"/>
          <w:szCs w:val="20"/>
        </w:rPr>
      </w:pPr>
      <w:r>
        <w:rPr>
          <w:rFonts w:ascii="Tahoma" w:eastAsia="Times New Roman" w:hAnsi="Tahoma" w:cs="Tahoma"/>
          <w:color w:val="000000"/>
          <w:sz w:val="20"/>
          <w:szCs w:val="20"/>
        </w:rPr>
        <w:lastRenderedPageBreak/>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124573F"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A33C49C" w14:textId="43883124" w:rsidR="00A630C5" w:rsidRPr="00285228" w:rsidRDefault="00A630C5" w:rsidP="00A630C5">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sidRPr="00166D41">
        <w:rPr>
          <w:rFonts w:ascii="Tahoma" w:eastAsia="Times New Roman" w:hAnsi="Tahoma" w:cs="Tahoma"/>
          <w:b/>
          <w:i/>
          <w:color w:val="FF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9F0823" w14:textId="77777777" w:rsidR="00285228" w:rsidRPr="00D366BD"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D366BD">
        <w:rPr>
          <w:rFonts w:ascii="Tahoma" w:eastAsia="Times New Roman" w:hAnsi="Tahoma" w:cs="Tahoma"/>
          <w:color w:val="000000"/>
          <w:sz w:val="20"/>
          <w:szCs w:val="20"/>
        </w:rPr>
        <w:t>di impegnarsi a presentare, in fase di esecuzione del contratto, qualora aggiudicatario, la documentazione di verifica prevista in ordine a «</w:t>
      </w:r>
      <w:proofErr w:type="spellStart"/>
      <w:r w:rsidRPr="00D366BD">
        <w:rPr>
          <w:rFonts w:ascii="Tahoma" w:eastAsia="Times New Roman" w:hAnsi="Tahoma" w:cs="Tahoma"/>
          <w:color w:val="000000"/>
          <w:sz w:val="20"/>
          <w:szCs w:val="20"/>
        </w:rPr>
        <w:t>Disassemblabilità</w:t>
      </w:r>
      <w:proofErr w:type="spellEnd"/>
      <w:r w:rsidRPr="00D366BD">
        <w:rPr>
          <w:rFonts w:ascii="Tahoma" w:eastAsia="Times New Roman" w:hAnsi="Tahoma" w:cs="Tahoma"/>
          <w:color w:val="000000"/>
          <w:sz w:val="20"/>
          <w:szCs w:val="20"/>
        </w:rPr>
        <w:t>», prescritta nel paragrafo 2.4.1.1 dei “Criteri minimi ambientali per l’affidamento di servizi di progettazione e lavori per la nuova costruzione, ristrutturazione e manutenzione di edifici pubblici”, approvati con Decreto MATTM dell’11 ottobre 2017 e pubblicato in Gazzetta Ufficiale n° 259 del 06/11/2017;</w:t>
      </w:r>
    </w:p>
    <w:p w14:paraId="4707FE88" w14:textId="77777777" w:rsidR="00285228" w:rsidRPr="00D366BD"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D366BD">
        <w:rPr>
          <w:rFonts w:ascii="Tahoma" w:eastAsia="Times New Roman" w:hAnsi="Tahoma" w:cs="Tahoma"/>
          <w:color w:val="000000"/>
          <w:sz w:val="20"/>
          <w:szCs w:val="20"/>
        </w:rPr>
        <w:t>di impegnarsi a presentare, in fase di esecuzione del contratto, qualora aggiudicatario, la documentazione di verifica prevista in ordine a «Materia recuperata o riciclata», prescritta nel paragrafo 2.4.1.2 dei “Criteri minimi ambientali per l’affidamento di servizi di progettazione e lavori per la nuova costruzione, ristrutturazione e manutenzione di edifici pubblici”, approvati con Decreto MATTM dell’11 ottobre 2017 e pubblicato in Gazzetta Ufficiale n° 259 del 06/11/2017;</w:t>
      </w:r>
    </w:p>
    <w:p w14:paraId="18BC7CC1" w14:textId="158895EB" w:rsidR="00285228" w:rsidRPr="007D5DE3"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7D5DE3">
        <w:rPr>
          <w:rFonts w:ascii="Tahoma" w:eastAsia="Times New Roman" w:hAnsi="Tahoma" w:cs="Tahoma"/>
          <w:color w:val="000000"/>
          <w:sz w:val="20"/>
          <w:szCs w:val="20"/>
        </w:rPr>
        <w:t>di impegnarsi a presentare quanto richiesto come condizione per la stipulazione del contratto, qualora aggiudicatario, in ordine a «</w:t>
      </w:r>
      <w:r w:rsidR="0002038A" w:rsidRPr="0002038A">
        <w:rPr>
          <w:rFonts w:ascii="Tahoma" w:eastAsia="Times New Roman" w:hAnsi="Tahoma" w:cs="Tahoma"/>
          <w:color w:val="000000"/>
          <w:sz w:val="20"/>
          <w:szCs w:val="20"/>
        </w:rPr>
        <w:t>Demolizioni e rimozioni dei materiali</w:t>
      </w:r>
      <w:r w:rsidRPr="007D5DE3">
        <w:rPr>
          <w:rFonts w:ascii="Tahoma" w:eastAsia="Times New Roman" w:hAnsi="Tahoma" w:cs="Tahoma"/>
          <w:color w:val="000000"/>
          <w:sz w:val="20"/>
          <w:szCs w:val="20"/>
        </w:rPr>
        <w:t>»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120AA752"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di impegnarsi a presentare quanto richiesto come condizione per la stipulazione del contratto, qualora aggiudicatario, in ordine alle «Prestazioni ambientali» indicati al paragrafo 2.5.3 dei CAM EDILIZIA approvati con Decreto MATTM 11/10/2017 (relazione tecnica nella quale siano evidenziate le azioni previste per la riduzione dell’impatto ambientale nel rispetto dei criteri; piano per la gestione dei rifiuti da cantiere e per il controllo della qualità dell’aria e dell’inquinamento acustico durante le attività di cantiere);</w:t>
      </w:r>
    </w:p>
    <w:p w14:paraId="3DC1B8E6"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di impegnarsi a presentare quanto richiesto come condizione per la stipulazione del contratto, qualora aggiudicatario, in ordine al «Personale di cantiere» (idonea documentazione attestante la formazione del personale impiegato nel cantiere oggetto dell’appalto, quale ad esempio curriculum, diplomi, attestati, etc., che attestino la formazione del personale per gli specifici compiti attinenti alla gestione ambientale del cantiere, secondo quanto prescritto dal paragrafo 2.5.4 dei CAM EDILIZIA approvati con Decreto MATTM 11/10/2017);</w:t>
      </w:r>
    </w:p>
    <w:p w14:paraId="4BDF2DAA" w14:textId="77777777" w:rsidR="00285228" w:rsidRPr="009C75BC" w:rsidRDefault="00285228" w:rsidP="00285228">
      <w:pPr>
        <w:pStyle w:val="Paragrafoelenco"/>
        <w:numPr>
          <w:ilvl w:val="0"/>
          <w:numId w:val="1"/>
        </w:numPr>
        <w:spacing w:after="60"/>
        <w:contextualSpacing w:val="0"/>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 xml:space="preserve">di impegnarsi a presentare quanto richiesto come condizione per la stipulazione del contratto in ordine alla </w:t>
      </w:r>
      <w:r w:rsidRPr="00285228">
        <w:rPr>
          <w:rFonts w:ascii="Tahoma" w:eastAsia="Times New Roman" w:hAnsi="Tahoma" w:cs="Tahoma"/>
          <w:color w:val="000000"/>
          <w:sz w:val="20"/>
          <w:szCs w:val="20"/>
        </w:rPr>
        <w:t xml:space="preserve">«Clausola sociale» di cui al paragrafo 2.7.2 dei CAM EDILIZIA approvati con Decreto MATTM 11/10/2017 (l’appaltatore dovrà fornire il numero ed i nominativi dei lavoratori che intende utilizzare in cantiere, secondo le prescrizioni del paragrafo 2.7.2 dei </w:t>
      </w:r>
      <w:proofErr w:type="spellStart"/>
      <w:r w:rsidRPr="00285228">
        <w:rPr>
          <w:rFonts w:ascii="Tahoma" w:eastAsia="Times New Roman" w:hAnsi="Tahoma" w:cs="Tahoma"/>
          <w:color w:val="000000"/>
          <w:sz w:val="20"/>
          <w:szCs w:val="20"/>
        </w:rPr>
        <w:t>Cam</w:t>
      </w:r>
      <w:proofErr w:type="spellEnd"/>
      <w:r w:rsidRPr="00285228">
        <w:rPr>
          <w:rFonts w:ascii="Tahoma" w:eastAsia="Times New Roman" w:hAnsi="Tahoma" w:cs="Tahoma"/>
          <w:color w:val="000000"/>
          <w:sz w:val="20"/>
          <w:szCs w:val="20"/>
        </w:rPr>
        <w:t xml:space="preserve"> Edilizia. In caso di impiego di lavoratori interinali per brevi durate (meno di 60 giorni) l’offerente presenta i documenti probanti (attestati) relativi alla loro formazione in materia di salute e sicurezza sul lavoro</w:t>
      </w:r>
      <w:r w:rsidRPr="009C75BC">
        <w:rPr>
          <w:rFonts w:ascii="Tahoma" w:eastAsia="Times New Roman" w:hAnsi="Tahoma" w:cs="Tahoma"/>
          <w:color w:val="000000"/>
          <w:sz w:val="20"/>
          <w:szCs w:val="20"/>
        </w:rPr>
        <w:t xml:space="preserve"> (sia «generica» effettuata presso l’agenzia interinale sia «specifica», effettuata presso il cantiere/ azienda/ soggetto proponente e diversa a seconda del livello di rischio delle lavorazioni) secondo quanto previsto dall’Accordo Stato-Regioni del 21 dicembre 2011);</w:t>
      </w:r>
    </w:p>
    <w:p w14:paraId="69B6D390" w14:textId="34795CF4" w:rsidR="00285228" w:rsidRDefault="00285228" w:rsidP="00C96F07">
      <w:pPr>
        <w:pStyle w:val="Paragrafoelenco"/>
        <w:numPr>
          <w:ilvl w:val="0"/>
          <w:numId w:val="1"/>
        </w:numPr>
        <w:jc w:val="both"/>
        <w:rPr>
          <w:rFonts w:ascii="Tahoma" w:eastAsia="Times New Roman" w:hAnsi="Tahoma" w:cs="Tahoma"/>
          <w:color w:val="000000"/>
          <w:sz w:val="20"/>
          <w:szCs w:val="20"/>
        </w:rPr>
      </w:pPr>
      <w:r w:rsidRPr="009C75BC">
        <w:rPr>
          <w:rFonts w:ascii="Tahoma" w:eastAsia="Times New Roman" w:hAnsi="Tahoma" w:cs="Tahoma"/>
          <w:color w:val="000000"/>
          <w:sz w:val="20"/>
          <w:szCs w:val="20"/>
        </w:rPr>
        <w:t xml:space="preserve">di impegnarsi a presentare quanto richiesto come condizione per la stipulazione del contratto, qualora aggiudicatario, in ordine a «Oli lubrificanti», dichiarazione del legale rappresentante che attesti la </w:t>
      </w:r>
      <w:r w:rsidRPr="009C75BC">
        <w:rPr>
          <w:rFonts w:ascii="Tahoma" w:eastAsia="Times New Roman" w:hAnsi="Tahoma" w:cs="Tahoma"/>
          <w:color w:val="000000"/>
          <w:sz w:val="20"/>
          <w:szCs w:val="20"/>
        </w:rPr>
        <w:lastRenderedPageBreak/>
        <w:t>conformità degli oli lubrificanti che saranno utilizzati per i veicoli ed i macchinari di cantiere ai criteri esposti dal paragrafo 2.7.5 dei CAM EDILIZIA;</w:t>
      </w:r>
    </w:p>
    <w:p w14:paraId="0DF91132" w14:textId="79FE4D12" w:rsidR="00E260B6" w:rsidRPr="00BE2220" w:rsidRDefault="00E260B6" w:rsidP="00E260B6">
      <w:pPr>
        <w:numPr>
          <w:ilvl w:val="0"/>
          <w:numId w:val="3"/>
        </w:numPr>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t>di essere consapevole che</w:t>
      </w:r>
      <w:r w:rsidRPr="00BE2220">
        <w:rPr>
          <w:rFonts w:ascii="Tahoma" w:hAnsi="Tahoma" w:cs="Tahoma"/>
          <w:b/>
          <w:sz w:val="20"/>
          <w:szCs w:val="20"/>
        </w:rPr>
        <w:t xml:space="preserve"> l’offerta è vincolante per </w:t>
      </w:r>
      <w:r>
        <w:rPr>
          <w:rFonts w:ascii="Tahoma" w:eastAsia="Times New Roman" w:hAnsi="Tahoma" w:cs="Tahoma"/>
          <w:b/>
          <w:color w:val="000000"/>
          <w:szCs w:val="20"/>
        </w:rPr>
        <w:t>40</w:t>
      </w:r>
      <w:r w:rsidRPr="00BE2220">
        <w:rPr>
          <w:rFonts w:ascii="Tahoma" w:eastAsia="Times New Roman" w:hAnsi="Tahoma" w:cs="Tahoma"/>
          <w:b/>
          <w:color w:val="000000"/>
          <w:szCs w:val="20"/>
        </w:rPr>
        <w:t xml:space="preserve">0 </w:t>
      </w:r>
      <w:r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2EEFD49C" w14:textId="2D0ADCD5" w:rsidR="00E260B6" w:rsidRPr="00166D41" w:rsidRDefault="00E260B6" w:rsidP="00166D41">
      <w:pPr>
        <w:numPr>
          <w:ilvl w:val="0"/>
          <w:numId w:val="3"/>
        </w:numPr>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Pr>
          <w:rFonts w:ascii="Tahoma" w:eastAsia="Times New Roman" w:hAnsi="Tahoma" w:cs="Tahoma"/>
          <w:b/>
          <w:color w:val="000000"/>
          <w:szCs w:val="20"/>
        </w:rPr>
        <w:t>35</w:t>
      </w:r>
      <w:r w:rsidRPr="00BE2220">
        <w:rPr>
          <w:rFonts w:ascii="Tahoma" w:eastAsia="Times New Roman" w:hAnsi="Tahoma" w:cs="Tahoma"/>
          <w:b/>
          <w:color w:val="000000"/>
          <w:szCs w:val="20"/>
        </w:rPr>
        <w:t xml:space="preserve">0 </w:t>
      </w:r>
      <w:r w:rsidRPr="00BE2220">
        <w:rPr>
          <w:rFonts w:ascii="Tahoma" w:eastAsia="Times New Roman" w:hAnsi="Tahoma" w:cs="Tahoma"/>
          <w:b/>
          <w:color w:val="000000"/>
          <w:sz w:val="20"/>
          <w:szCs w:val="20"/>
        </w:rPr>
        <w:t>g</w:t>
      </w:r>
      <w:r>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Pr>
          <w:rFonts w:ascii="Tahoma" w:eastAsia="Times New Roman" w:hAnsi="Tahoma" w:cs="Tahoma"/>
          <w:b/>
          <w:color w:val="000000"/>
          <w:sz w:val="20"/>
          <w:szCs w:val="20"/>
        </w:rPr>
        <w:t>;</w:t>
      </w:r>
    </w:p>
    <w:p w14:paraId="7F0A5B67" w14:textId="48F492F6" w:rsidR="00A630C5" w:rsidRDefault="00A630C5" w:rsidP="00A630C5">
      <w:pPr>
        <w:numPr>
          <w:ilvl w:val="0"/>
          <w:numId w:val="3"/>
        </w:numPr>
        <w:spacing w:after="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4B616A3D" w14:textId="77777777" w:rsidR="00A630C5" w:rsidRDefault="00A630C5" w:rsidP="00A630C5">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73358EAF" w14:textId="77777777" w:rsidR="00A630C5" w:rsidRDefault="00A630C5" w:rsidP="00A630C5">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68AFB852" w14:textId="40716DE3" w:rsidR="00A630C5" w:rsidRDefault="00A630C5" w:rsidP="00324DB3">
      <w:pPr>
        <w:pStyle w:val="Paragrafoelenco"/>
        <w:numPr>
          <w:ilvl w:val="0"/>
          <w:numId w:val="3"/>
        </w:numPr>
        <w:jc w:val="both"/>
        <w:rPr>
          <w:rFonts w:ascii="Tahoma" w:eastAsia="Times New Roman" w:hAnsi="Tahoma" w:cs="Tahoma"/>
          <w:color w:val="000000"/>
          <w:sz w:val="20"/>
          <w:szCs w:val="20"/>
        </w:rPr>
      </w:pPr>
      <w:r w:rsidRPr="00324DB3">
        <w:rPr>
          <w:rFonts w:ascii="Tahoma" w:eastAsia="Times New Roman" w:hAnsi="Tahoma" w:cs="Tahoma"/>
          <w:color w:val="000000"/>
          <w:sz w:val="20"/>
          <w:szCs w:val="20"/>
        </w:rPr>
        <w:t xml:space="preserve">di essere edotto degli obblighi derivanti dal Codice di Comportamento dei dipendenti pubblici approvato </w:t>
      </w:r>
      <w:r w:rsidR="00324DB3" w:rsidRPr="00324DB3">
        <w:rPr>
          <w:rFonts w:ascii="Tahoma" w:eastAsia="Times New Roman" w:hAnsi="Tahoma" w:cs="Tahoma"/>
          <w:color w:val="000000"/>
          <w:sz w:val="20"/>
          <w:szCs w:val="20"/>
        </w:rPr>
        <w:t>con Provvedimento del Presidente n. 40 del 28/4/2022</w:t>
      </w:r>
      <w:r w:rsidRPr="00324DB3">
        <w:rPr>
          <w:rFonts w:ascii="Tahoma" w:eastAsia="Times New Roman" w:hAnsi="Tahoma" w:cs="Tahoma"/>
          <w:color w:val="000000"/>
          <w:sz w:val="20"/>
          <w:szCs w:val="20"/>
        </w:rPr>
        <w:t xml:space="preserve"> e si impegna, in caso di aggiudicazione, a osservare e far osservare ai propri dipendenti e collaboratori il suddetto codice, </w:t>
      </w:r>
      <w:r w:rsidRPr="00324DB3">
        <w:rPr>
          <w:rFonts w:ascii="Tahoma" w:eastAsia="Times New Roman" w:hAnsi="Tahoma" w:cs="Tahoma"/>
          <w:color w:val="000000"/>
          <w:sz w:val="20"/>
          <w:szCs w:val="20"/>
          <w:u w:val="single"/>
        </w:rPr>
        <w:t>pena la risoluzione del contratto</w:t>
      </w:r>
      <w:r w:rsidRPr="00324DB3">
        <w:rPr>
          <w:rFonts w:ascii="Tahoma" w:eastAsia="Times New Roman" w:hAnsi="Tahoma" w:cs="Tahoma"/>
          <w:color w:val="000000"/>
          <w:sz w:val="20"/>
          <w:szCs w:val="20"/>
        </w:rPr>
        <w:t>;</w:t>
      </w:r>
    </w:p>
    <w:p w14:paraId="4EA9F429" w14:textId="77777777" w:rsidR="00166D41" w:rsidRPr="009E6679" w:rsidRDefault="00166D41" w:rsidP="00166D41">
      <w:pPr>
        <w:numPr>
          <w:ilvl w:val="0"/>
          <w:numId w:val="3"/>
        </w:numPr>
        <w:spacing w:after="62" w:line="240" w:lineRule="auto"/>
        <w:jc w:val="both"/>
        <w:rPr>
          <w:rFonts w:ascii="Tahoma" w:eastAsia="Times New Roman" w:hAnsi="Tahoma" w:cs="Tahoma"/>
          <w:color w:val="000000"/>
          <w:sz w:val="20"/>
          <w:szCs w:val="20"/>
          <w:lang w:bidi="it-IT"/>
        </w:rPr>
      </w:pPr>
      <w:r w:rsidRPr="00BB01F0">
        <w:rPr>
          <w:rFonts w:ascii="Tahoma" w:eastAsia="Times New Roman" w:hAnsi="Tahoma" w:cs="Tahoma"/>
          <w:color w:val="000000"/>
          <w:sz w:val="20"/>
          <w:szCs w:val="20"/>
          <w:lang w:bidi="it-IT"/>
        </w:rPr>
        <w:t>di accettare, a pena di esclusione, le clausole contenute nel “</w:t>
      </w:r>
      <w:r w:rsidRPr="00004BE8">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bidi="it-IT"/>
        </w:rPr>
        <w:t xml:space="preserve">; </w:t>
      </w:r>
    </w:p>
    <w:p w14:paraId="6908AD99" w14:textId="73464B11" w:rsidR="00166D41" w:rsidRPr="00022030" w:rsidRDefault="00166D41" w:rsidP="00166D41">
      <w:pPr>
        <w:pStyle w:val="Paragrafoelenco"/>
        <w:numPr>
          <w:ilvl w:val="0"/>
          <w:numId w:val="3"/>
        </w:numPr>
        <w:suppressAutoHyphens w:val="0"/>
        <w:spacing w:line="259" w:lineRule="auto"/>
        <w:jc w:val="both"/>
        <w:rPr>
          <w:rFonts w:ascii="Tahoma" w:eastAsia="Times New Roman" w:hAnsi="Tahoma" w:cs="Tahoma"/>
          <w:color w:val="000000"/>
          <w:sz w:val="20"/>
          <w:szCs w:val="20"/>
        </w:rPr>
      </w:pPr>
      <w:r w:rsidRPr="00022030">
        <w:rPr>
          <w:rFonts w:ascii="Tahoma" w:eastAsia="Times New Roman" w:hAnsi="Tahoma" w:cs="Tahoma"/>
          <w:color w:val="000000"/>
          <w:sz w:val="20"/>
          <w:szCs w:val="20"/>
        </w:rPr>
        <w:t>di essere iscritto ai sensi del comma 52 dell’art. 1 della Legge 190/2012, nell’elenco dei fornitori, prestatori di servizi ed esecutori di lavori non soggetti a tentativo di infiltrazione mafiosa (c.d. white list), istituito presso la Prefettura della Provincia di ___</w:t>
      </w:r>
      <w:r w:rsidR="00CC6B7A">
        <w:rPr>
          <w:rFonts w:ascii="Tahoma" w:eastAsia="Times New Roman" w:hAnsi="Tahoma" w:cs="Tahoma"/>
          <w:color w:val="000000"/>
          <w:sz w:val="20"/>
          <w:szCs w:val="20"/>
        </w:rPr>
        <w:t>_____________________________</w:t>
      </w:r>
      <w:r w:rsidRPr="00022030">
        <w:rPr>
          <w:rFonts w:ascii="Tahoma" w:eastAsia="Times New Roman" w:hAnsi="Tahoma" w:cs="Tahoma"/>
          <w:color w:val="000000"/>
          <w:sz w:val="20"/>
          <w:szCs w:val="20"/>
        </w:rPr>
        <w:t xml:space="preserve">___ (indicare la Prefettura della Provincia in cui ha sede legale la ditta) oppure, </w:t>
      </w:r>
      <w:bookmarkStart w:id="3" w:name="_GoBack"/>
      <w:r w:rsidRPr="00CC6B7A">
        <w:rPr>
          <w:rFonts w:ascii="Tahoma" w:eastAsia="Times New Roman" w:hAnsi="Tahoma" w:cs="Tahoma"/>
          <w:b/>
          <w:color w:val="000000"/>
          <w:sz w:val="20"/>
          <w:szCs w:val="20"/>
          <w:u w:val="single"/>
        </w:rPr>
        <w:t>in alternativa</w:t>
      </w:r>
      <w:bookmarkEnd w:id="3"/>
      <w:r w:rsidRPr="00022030">
        <w:rPr>
          <w:rFonts w:ascii="Tahoma" w:eastAsia="Times New Roman" w:hAnsi="Tahoma" w:cs="Tahoma"/>
          <w:color w:val="000000"/>
          <w:sz w:val="20"/>
          <w:szCs w:val="20"/>
        </w:rPr>
        <w:t xml:space="preserve">, aver presentato domanda di iscrizione in tale elenco, </w:t>
      </w:r>
      <w:r>
        <w:rPr>
          <w:rFonts w:ascii="Tahoma" w:eastAsia="Times New Roman" w:hAnsi="Tahoma" w:cs="Tahoma"/>
          <w:color w:val="000000"/>
          <w:sz w:val="20"/>
          <w:szCs w:val="20"/>
        </w:rPr>
        <w:t>in</w:t>
      </w:r>
      <w:r w:rsidRPr="00022030">
        <w:rPr>
          <w:rFonts w:ascii="Tahoma" w:eastAsia="Times New Roman" w:hAnsi="Tahoma" w:cs="Tahoma"/>
          <w:color w:val="000000"/>
          <w:sz w:val="20"/>
          <w:szCs w:val="20"/>
        </w:rPr>
        <w:t xml:space="preserve"> data </w:t>
      </w:r>
      <w:r>
        <w:rPr>
          <w:rFonts w:ascii="Tahoma" w:eastAsia="Times New Roman" w:hAnsi="Tahoma" w:cs="Tahoma"/>
          <w:color w:val="000000"/>
          <w:sz w:val="20"/>
          <w:szCs w:val="20"/>
        </w:rPr>
        <w:t xml:space="preserve">__________________________ </w:t>
      </w:r>
      <w:r w:rsidRPr="00022030">
        <w:rPr>
          <w:rFonts w:ascii="Tahoma" w:eastAsia="Times New Roman" w:hAnsi="Tahoma" w:cs="Tahoma"/>
          <w:color w:val="000000"/>
          <w:sz w:val="20"/>
          <w:szCs w:val="20"/>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rPr>
        <w:t>)</w:t>
      </w:r>
      <w:r>
        <w:rPr>
          <w:rFonts w:ascii="Tahoma" w:eastAsia="Times New Roman" w:hAnsi="Tahoma" w:cs="Tahoma"/>
          <w:color w:val="000000"/>
          <w:sz w:val="20"/>
          <w:szCs w:val="20"/>
        </w:rPr>
        <w:t>;</w:t>
      </w:r>
    </w:p>
    <w:p w14:paraId="68ABE315" w14:textId="77777777" w:rsidR="00A630C5" w:rsidRDefault="00A630C5" w:rsidP="00A630C5">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53386CE" w14:textId="77777777" w:rsidR="00A630C5" w:rsidRDefault="00A630C5" w:rsidP="00A630C5">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44C74F13" w14:textId="77777777" w:rsidR="00A630C5" w:rsidRDefault="00A630C5" w:rsidP="00A630C5"/>
    <w:p w14:paraId="2D315542" w14:textId="77777777" w:rsidR="00A630C5" w:rsidRDefault="00A630C5" w:rsidP="00A630C5"/>
    <w:p w14:paraId="0B43CCE7" w14:textId="77777777" w:rsidR="00EB04CD" w:rsidRDefault="00EB04CD"/>
    <w:sectPr w:rsidR="00EB04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C5"/>
    <w:rsid w:val="00000F3C"/>
    <w:rsid w:val="0002038A"/>
    <w:rsid w:val="000A3B8C"/>
    <w:rsid w:val="00160EF6"/>
    <w:rsid w:val="00166D41"/>
    <w:rsid w:val="00285228"/>
    <w:rsid w:val="00324DB3"/>
    <w:rsid w:val="00345E39"/>
    <w:rsid w:val="003A7679"/>
    <w:rsid w:val="003C2966"/>
    <w:rsid w:val="00502CBE"/>
    <w:rsid w:val="0083079B"/>
    <w:rsid w:val="00A630C5"/>
    <w:rsid w:val="00AC67EA"/>
    <w:rsid w:val="00C96F07"/>
    <w:rsid w:val="00CA109A"/>
    <w:rsid w:val="00CC6A94"/>
    <w:rsid w:val="00CC6B7A"/>
    <w:rsid w:val="00E260B6"/>
    <w:rsid w:val="00EB04CD"/>
    <w:rsid w:val="00F21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61CD"/>
  <w15:chartTrackingRefBased/>
  <w15:docId w15:val="{66C8A22C-D518-451E-A100-35B90980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630C5"/>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5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5699">
      <w:bodyDiv w:val="1"/>
      <w:marLeft w:val="0"/>
      <w:marRight w:val="0"/>
      <w:marTop w:val="0"/>
      <w:marBottom w:val="0"/>
      <w:divBdr>
        <w:top w:val="none" w:sz="0" w:space="0" w:color="auto"/>
        <w:left w:val="none" w:sz="0" w:space="0" w:color="auto"/>
        <w:bottom w:val="none" w:sz="0" w:space="0" w:color="auto"/>
        <w:right w:val="none" w:sz="0" w:space="0" w:color="auto"/>
      </w:divBdr>
    </w:div>
    <w:div w:id="112173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224;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2592</Words>
  <Characters>14777</Characters>
  <Application>Microsoft Office Word</Application>
  <DocSecurity>0</DocSecurity>
  <Lines>123</Lines>
  <Paragraphs>34</Paragraphs>
  <ScaleCrop>false</ScaleCrop>
  <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Cordani, Giuliana</cp:lastModifiedBy>
  <cp:revision>21</cp:revision>
  <dcterms:created xsi:type="dcterms:W3CDTF">2022-04-01T07:31:00Z</dcterms:created>
  <dcterms:modified xsi:type="dcterms:W3CDTF">2022-11-04T08:42:00Z</dcterms:modified>
</cp:coreProperties>
</file>