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185C2" w14:textId="3BF0EAD1" w:rsidR="00022030" w:rsidRPr="00F1326D" w:rsidRDefault="00022030" w:rsidP="00022030">
      <w:pPr>
        <w:pageBreakBefore/>
        <w:suppressAutoHyphens/>
        <w:spacing w:after="0" w:line="240" w:lineRule="auto"/>
        <w:jc w:val="both"/>
        <w:rPr>
          <w:rFonts w:ascii="Tahoma" w:eastAsia="Times New Roman" w:hAnsi="Tahoma" w:cs="Tahoma"/>
          <w:b/>
          <w:bCs/>
          <w:sz w:val="20"/>
          <w:szCs w:val="20"/>
          <w:lang w:eastAsia="ar-SA"/>
        </w:rPr>
      </w:pP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p>
    <w:p w14:paraId="30E8D473" w14:textId="77777777" w:rsidR="008D6124" w:rsidRDefault="008D6124" w:rsidP="008D6124">
      <w:pPr>
        <w:pStyle w:val="Corpotesto"/>
        <w:ind w:left="1418"/>
        <w:contextualSpacing/>
        <w:rPr>
          <w:b/>
          <w:sz w:val="18"/>
        </w:rPr>
      </w:pPr>
      <w:r>
        <w:rPr>
          <w:noProof/>
        </w:rPr>
        <w:drawing>
          <wp:anchor distT="0" distB="0" distL="114300" distR="114300" simplePos="0" relativeHeight="251660288" behindDoc="1" locked="0" layoutInCell="1" allowOverlap="1" wp14:anchorId="61E4A6B1" wp14:editId="1BDBBFD3">
            <wp:simplePos x="0" y="0"/>
            <wp:positionH relativeFrom="margin">
              <wp:align>right</wp:align>
            </wp:positionH>
            <wp:positionV relativeFrom="paragraph">
              <wp:posOffset>452755</wp:posOffset>
            </wp:positionV>
            <wp:extent cx="2919730" cy="733425"/>
            <wp:effectExtent l="0" t="0" r="0" b="9525"/>
            <wp:wrapTight wrapText="bothSides">
              <wp:wrapPolygon edited="0">
                <wp:start x="0" y="0"/>
                <wp:lineTo x="0" y="21319"/>
                <wp:lineTo x="21421" y="21319"/>
                <wp:lineTo x="2142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85ACE3A" wp14:editId="2EA67956">
            <wp:extent cx="1095375" cy="12192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6F2B0ED3" w14:textId="77367772" w:rsidR="008D6124" w:rsidRDefault="008D6124" w:rsidP="008D6124">
      <w:pPr>
        <w:spacing w:line="217" w:lineRule="exact"/>
        <w:rPr>
          <w:sz w:val="18"/>
        </w:rPr>
      </w:pPr>
      <w:r w:rsidRPr="00B23424">
        <w:rPr>
          <w:b/>
          <w:noProof/>
        </w:rPr>
        <mc:AlternateContent>
          <mc:Choice Requires="wps">
            <w:drawing>
              <wp:anchor distT="0" distB="0" distL="114300" distR="114300" simplePos="0" relativeHeight="251659264" behindDoc="1" locked="0" layoutInCell="1" allowOverlap="1" wp14:anchorId="4389B228" wp14:editId="1484812D">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18080C"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0F253C1F" w14:textId="246D2D78" w:rsidR="00022030" w:rsidRPr="00F1326D" w:rsidRDefault="008D6124" w:rsidP="008D6124">
      <w:pPr>
        <w:widowControl w:val="0"/>
        <w:suppressAutoHyphens/>
        <w:autoSpaceDE w:val="0"/>
        <w:spacing w:after="119" w:line="240" w:lineRule="auto"/>
        <w:jc w:val="right"/>
        <w:rPr>
          <w:rFonts w:ascii="Tahoma" w:eastAsia="Arial Unicode MS" w:hAnsi="Tahoma" w:cs="Tahoma"/>
          <w:b/>
          <w:bCs/>
          <w:kern w:val="1"/>
          <w:sz w:val="20"/>
          <w:szCs w:val="20"/>
          <w:lang w:eastAsia="ar-SA"/>
        </w:rPr>
      </w:pPr>
      <w:r w:rsidRPr="00F1326D">
        <w:rPr>
          <w:rFonts w:ascii="Tahoma" w:eastAsia="Times New Roman" w:hAnsi="Tahoma" w:cs="Tahoma"/>
          <w:sz w:val="20"/>
          <w:szCs w:val="20"/>
          <w:lang w:eastAsia="ar-SA"/>
        </w:rPr>
        <w:t>ALLEGATO 1)</w:t>
      </w:r>
    </w:p>
    <w:p w14:paraId="4A798834" w14:textId="77777777" w:rsidR="008D6124" w:rsidRDefault="008D6124"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p>
    <w:p w14:paraId="2280202B" w14:textId="0B760A65" w:rsidR="00022030" w:rsidRPr="00F1326D" w:rsidRDefault="00022030"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r w:rsidRPr="00F1326D">
        <w:rPr>
          <w:rFonts w:ascii="Tahoma" w:eastAsia="Arial Unicode MS" w:hAnsi="Tahoma" w:cs="Tahoma"/>
          <w:b/>
          <w:bCs/>
          <w:kern w:val="1"/>
          <w:sz w:val="20"/>
          <w:szCs w:val="20"/>
          <w:lang w:eastAsia="ar-SA"/>
        </w:rPr>
        <w:t>ISTANZA DI</w:t>
      </w:r>
      <w:r>
        <w:rPr>
          <w:rFonts w:ascii="Tahoma" w:eastAsia="Arial Unicode MS" w:hAnsi="Tahoma" w:cs="Tahoma"/>
          <w:b/>
          <w:bCs/>
          <w:kern w:val="1"/>
          <w:sz w:val="20"/>
          <w:szCs w:val="20"/>
          <w:lang w:eastAsia="ar-SA"/>
        </w:rPr>
        <w:t xml:space="preserve"> PARTECIPAZIONE E DICHIARAZIONE (INTEGRATIVA AL DGUE) </w:t>
      </w:r>
      <w:r w:rsidRPr="00F1326D">
        <w:rPr>
          <w:rFonts w:ascii="Tahoma" w:eastAsia="Arial Unicode MS" w:hAnsi="Tahoma" w:cs="Tahoma"/>
          <w:b/>
          <w:bCs/>
          <w:kern w:val="1"/>
          <w:sz w:val="20"/>
          <w:szCs w:val="20"/>
          <w:lang w:eastAsia="ar-SA"/>
        </w:rPr>
        <w:t>PER L’AMMISSIONE ALLA GARA</w:t>
      </w:r>
    </w:p>
    <w:p w14:paraId="285EE039"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r w:rsidRPr="00F1326D">
        <w:rPr>
          <w:rFonts w:ascii="Tahoma" w:eastAsia="Times New Roman" w:hAnsi="Tahoma" w:cs="Tahoma"/>
          <w:i/>
          <w:iCs/>
          <w:sz w:val="20"/>
          <w:szCs w:val="20"/>
          <w:lang w:eastAsia="ar-SA"/>
        </w:rPr>
        <w:t>(artt. 46 e 47 del T.U. 28.12.2000 N. 445</w:t>
      </w:r>
      <w:r w:rsidRPr="00F1326D">
        <w:rPr>
          <w:rFonts w:ascii="Tahoma" w:eastAsia="Times New Roman" w:hAnsi="Tahoma" w:cs="Tahoma"/>
          <w:bCs/>
          <w:sz w:val="20"/>
          <w:szCs w:val="20"/>
          <w:lang w:eastAsia="ar-SA"/>
        </w:rPr>
        <w:t>)</w:t>
      </w:r>
    </w:p>
    <w:p w14:paraId="5ACCB2F0"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p>
    <w:p w14:paraId="79F97EEB" w14:textId="77777777" w:rsidR="00022030" w:rsidRPr="00F1326D" w:rsidRDefault="00022030" w:rsidP="00022030">
      <w:pPr>
        <w:suppressAutoHyphens/>
        <w:spacing w:after="0" w:line="240" w:lineRule="auto"/>
        <w:ind w:left="5103"/>
        <w:jc w:val="both"/>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Alla Provincia di Piacenza</w:t>
      </w:r>
    </w:p>
    <w:p w14:paraId="7387067D"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Pr>
          <w:rFonts w:ascii="Tahoma" w:eastAsia="Times New Roman" w:hAnsi="Tahoma" w:cs="Tahoma"/>
          <w:bCs/>
          <w:sz w:val="20"/>
          <w:szCs w:val="20"/>
          <w:lang w:eastAsia="ar-SA"/>
        </w:rPr>
        <w:t>Corso</w:t>
      </w:r>
      <w:r w:rsidRPr="00F1326D">
        <w:rPr>
          <w:rFonts w:ascii="Tahoma" w:eastAsia="Times New Roman" w:hAnsi="Tahoma" w:cs="Tahoma"/>
          <w:bCs/>
          <w:sz w:val="20"/>
          <w:szCs w:val="20"/>
          <w:lang w:eastAsia="ar-SA"/>
        </w:rPr>
        <w:t xml:space="preserve"> Garibaldi, 50</w:t>
      </w:r>
    </w:p>
    <w:p w14:paraId="1E10D2D6"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29121 Piacenza (PC)</w:t>
      </w:r>
    </w:p>
    <w:p w14:paraId="0675251A" w14:textId="77777777" w:rsidR="00022030" w:rsidRPr="00F1326D" w:rsidRDefault="00022030" w:rsidP="00022030">
      <w:pPr>
        <w:suppressAutoHyphens/>
        <w:spacing w:after="0" w:line="240" w:lineRule="auto"/>
        <w:jc w:val="both"/>
        <w:rPr>
          <w:rFonts w:ascii="Tahoma" w:eastAsia="Times New Roman" w:hAnsi="Tahoma" w:cs="Tahoma"/>
          <w:sz w:val="18"/>
          <w:szCs w:val="18"/>
          <w:lang w:eastAsia="ar-SA"/>
        </w:rPr>
      </w:pPr>
    </w:p>
    <w:p w14:paraId="172DBAA1" w14:textId="41E2B2EF" w:rsidR="00A07C96" w:rsidRDefault="00022030" w:rsidP="007D6082">
      <w:pPr>
        <w:pStyle w:val="NormaleWeb"/>
        <w:pBdr>
          <w:top w:val="double" w:sz="2" w:space="1" w:color="000000"/>
          <w:left w:val="double" w:sz="2" w:space="1" w:color="000000"/>
          <w:bottom w:val="double" w:sz="2" w:space="1" w:color="000000"/>
          <w:right w:val="double" w:sz="2" w:space="1" w:color="000000"/>
        </w:pBdr>
        <w:jc w:val="both"/>
        <w:rPr>
          <w:rFonts w:ascii="Tahoma" w:hAnsi="Tahoma" w:cs="Tahoma"/>
          <w:b/>
          <w:bCs/>
          <w:sz w:val="20"/>
          <w:szCs w:val="20"/>
          <w:lang w:eastAsia="ar-SA"/>
        </w:rPr>
      </w:pPr>
      <w:r w:rsidRPr="00565FC5">
        <w:rPr>
          <w:rFonts w:ascii="Tahoma" w:hAnsi="Tahoma" w:cs="Tahoma"/>
          <w:b/>
          <w:sz w:val="22"/>
          <w:szCs w:val="22"/>
          <w:lang w:eastAsia="ar-SA"/>
        </w:rPr>
        <w:t>OGGETTO</w:t>
      </w:r>
      <w:r w:rsidRPr="00565FC5">
        <w:rPr>
          <w:rFonts w:ascii="Tahoma" w:hAnsi="Tahoma" w:cs="Tahoma"/>
          <w:sz w:val="20"/>
          <w:szCs w:val="20"/>
          <w:lang w:eastAsia="ar-SA"/>
        </w:rPr>
        <w:t>:</w:t>
      </w:r>
      <w:r>
        <w:rPr>
          <w:rFonts w:ascii="Tahoma" w:hAnsi="Tahoma" w:cs="Tahoma"/>
          <w:sz w:val="20"/>
          <w:szCs w:val="20"/>
          <w:lang w:eastAsia="ar-SA"/>
        </w:rPr>
        <w:t xml:space="preserve"> </w:t>
      </w:r>
      <w:bookmarkStart w:id="0" w:name="OLE_LINK1"/>
      <w:bookmarkStart w:id="1" w:name="OLE_LINK2"/>
      <w:bookmarkStart w:id="2" w:name="_Hlk254170315"/>
      <w:bookmarkEnd w:id="0"/>
      <w:bookmarkEnd w:id="1"/>
      <w:bookmarkEnd w:id="2"/>
      <w:r w:rsidR="00245FA6" w:rsidRPr="00245FA6">
        <w:rPr>
          <w:rFonts w:ascii="Tahoma" w:hAnsi="Tahoma" w:cs="Tahoma"/>
          <w:b/>
          <w:bCs/>
          <w:sz w:val="20"/>
          <w:szCs w:val="20"/>
          <w:lang w:eastAsia="ar-SA"/>
        </w:rPr>
        <w:t>PNRR 2021-2026 MISS. M4 - COMP. C1- MIS 3.3. PROCEDURA APERTA PER L‘AFFIDAMENTO IN FORMA ASSOCIATA DEI LAVORI DI CUI AI PROGETTI DENOMINATI: “LICEO GIULIA MOLINO COLOMBINI DI PIACENZA. LAVORI DI MANUTENZIONE STRAORDINARIA E MIGLIORAMENTO ANTISISMICO”. IMPORTO COMPLESSIVO € 1.000.000,00 CUP D33F20000010003. E “LICEO GIULIA MOLINO COLOMBINI DI PIACENZA. LAVORI DI MANUTENZIONE STRAORDINARIA E MIGLIORAMENTO ANTISISMICO”. IMPORTO COMPLESSIVO € 1.200.000,00 CUP D33F20000020004.; ENTRAMBI FINANZIAT</w:t>
      </w:r>
      <w:r w:rsidR="00A448E8">
        <w:rPr>
          <w:rFonts w:ascii="Tahoma" w:hAnsi="Tahoma" w:cs="Tahoma"/>
          <w:b/>
          <w:bCs/>
          <w:sz w:val="20"/>
          <w:szCs w:val="20"/>
          <w:lang w:eastAsia="ar-SA"/>
        </w:rPr>
        <w:t>I</w:t>
      </w:r>
      <w:r w:rsidR="00245FA6" w:rsidRPr="00245FA6">
        <w:rPr>
          <w:rFonts w:ascii="Tahoma" w:hAnsi="Tahoma" w:cs="Tahoma"/>
          <w:b/>
          <w:bCs/>
          <w:sz w:val="20"/>
          <w:szCs w:val="20"/>
          <w:lang w:eastAsia="ar-SA"/>
        </w:rPr>
        <w:t xml:space="preserve"> DALL'UNIONE EUROPEA- NEXTGENERATIONEU (DECRETO MIUR N. 13 DEL 08/01/2021.)</w:t>
      </w:r>
      <w:r w:rsidR="00A07C96">
        <w:rPr>
          <w:rFonts w:ascii="Tahoma" w:hAnsi="Tahoma" w:cs="Tahoma"/>
          <w:b/>
          <w:bCs/>
          <w:sz w:val="20"/>
          <w:szCs w:val="20"/>
          <w:lang w:eastAsia="ar-SA"/>
        </w:rPr>
        <w:t>.</w:t>
      </w:r>
    </w:p>
    <w:p w14:paraId="268A1722" w14:textId="11DAEFC9" w:rsidR="007D6082" w:rsidRPr="007D6082" w:rsidRDefault="007D6082" w:rsidP="007D6082">
      <w:pPr>
        <w:pStyle w:val="NormaleWeb"/>
        <w:pBdr>
          <w:top w:val="double" w:sz="2" w:space="1" w:color="000000"/>
          <w:left w:val="double" w:sz="2" w:space="1" w:color="000000"/>
          <w:bottom w:val="double" w:sz="2" w:space="1" w:color="000000"/>
          <w:right w:val="double" w:sz="2" w:space="1" w:color="000000"/>
        </w:pBdr>
        <w:jc w:val="both"/>
        <w:rPr>
          <w:rFonts w:ascii="Tahoma" w:eastAsia="Arial Unicode MS" w:hAnsi="Tahoma" w:cs="Tahoma"/>
          <w:b/>
          <w:bCs/>
          <w:sz w:val="20"/>
          <w:szCs w:val="20"/>
          <w:lang w:eastAsia="ar-SA"/>
        </w:rPr>
      </w:pPr>
      <w:r w:rsidRPr="007D6082">
        <w:rPr>
          <w:rFonts w:ascii="Tahoma" w:hAnsi="Tahoma" w:cs="Tahoma"/>
          <w:b/>
          <w:bCs/>
          <w:sz w:val="20"/>
          <w:szCs w:val="20"/>
          <w:lang w:eastAsia="ar-SA"/>
        </w:rPr>
        <w:t>CIG LOTTO1: 936110001A CIG LOTTO2: 9361116D4A</w:t>
      </w:r>
      <w:r w:rsidRPr="007D6082">
        <w:rPr>
          <w:rFonts w:ascii="Tahoma" w:eastAsia="Arial Unicode MS" w:hAnsi="Tahoma" w:cs="Tahoma"/>
          <w:b/>
          <w:bCs/>
          <w:sz w:val="20"/>
          <w:szCs w:val="20"/>
          <w:lang w:eastAsia="ar-SA"/>
        </w:rPr>
        <w:t xml:space="preserve"> </w:t>
      </w:r>
    </w:p>
    <w:p w14:paraId="0F129FEB" w14:textId="03A686B2" w:rsidR="00022030" w:rsidRPr="00F1326D" w:rsidRDefault="00022030" w:rsidP="007D6082">
      <w:pPr>
        <w:pStyle w:val="NormaleWeb"/>
        <w:jc w:val="both"/>
        <w:rPr>
          <w:rFonts w:ascii="Tahoma" w:eastAsia="Arial Unicode MS" w:hAnsi="Tahoma" w:cs="Tahoma"/>
          <w:color w:val="FF0000"/>
          <w:kern w:val="1"/>
          <w:lang w:eastAsia="ar-SA"/>
        </w:rPr>
      </w:pPr>
      <w:r w:rsidRPr="00F1326D">
        <w:rPr>
          <w:rFonts w:ascii="Tahoma" w:eastAsia="Arial Unicode MS" w:hAnsi="Tahoma" w:cs="Tahoma"/>
          <w:b/>
          <w:bCs/>
          <w:color w:val="FF0000"/>
          <w:kern w:val="1"/>
          <w:sz w:val="20"/>
          <w:szCs w:val="20"/>
          <w:lang w:eastAsia="ar-SA"/>
        </w:rPr>
        <w:t>ISTRUZIONI PER LA COMPILAZIONE:</w:t>
      </w:r>
      <w:r w:rsidRPr="00F1326D">
        <w:rPr>
          <w:rFonts w:ascii="Tahoma" w:eastAsia="Arial Unicode MS" w:hAnsi="Tahoma" w:cs="Tahoma"/>
          <w:color w:val="FF0000"/>
          <w:kern w:val="1"/>
          <w:sz w:val="20"/>
          <w:szCs w:val="20"/>
          <w:lang w:eastAsia="ar-SA"/>
        </w:rPr>
        <w:t xml:space="preserve"> COMPLETARE LE VOCI CON I DATI RICHIESTI E INDICARE CON UNA “X” LE VOCI CHE INTERESSANO; UNA VOLTA COMPILATO, TRASFORMARE IL FILE IN FORMATO PDF E FIRMARLO DIGITALMENTE </w:t>
      </w:r>
      <w:r w:rsidRPr="00F1326D">
        <w:rPr>
          <w:rFonts w:ascii="Tahoma" w:eastAsia="Arial Unicode MS" w:hAnsi="Tahoma" w:cs="Tahoma"/>
          <w:bCs/>
          <w:color w:val="FF0000"/>
          <w:kern w:val="1"/>
          <w:sz w:val="20"/>
          <w:szCs w:val="20"/>
          <w:lang w:eastAsia="ar-SA"/>
        </w:rPr>
        <w:t xml:space="preserve">PRIMA DI CARICARLO SULLA PIATTAFORMA “SATER”. </w:t>
      </w:r>
      <w:r w:rsidRPr="00F1326D">
        <w:rPr>
          <w:rFonts w:ascii="Tahoma" w:eastAsia="Arial Unicode MS" w:hAnsi="Tahoma" w:cs="Tahoma"/>
          <w:b/>
          <w:bCs/>
          <w:color w:val="FF0000"/>
          <w:kern w:val="1"/>
          <w:sz w:val="20"/>
          <w:szCs w:val="20"/>
          <w:lang w:eastAsia="ar-SA"/>
        </w:rPr>
        <w:t>Si rimanda al</w:t>
      </w:r>
      <w:r>
        <w:rPr>
          <w:rFonts w:ascii="Tahoma" w:eastAsia="Arial Unicode MS" w:hAnsi="Tahoma" w:cs="Tahoma"/>
          <w:b/>
          <w:bCs/>
          <w:color w:val="FF0000"/>
          <w:kern w:val="1"/>
          <w:sz w:val="20"/>
          <w:szCs w:val="20"/>
          <w:lang w:eastAsia="ar-SA"/>
        </w:rPr>
        <w:t xml:space="preserve"> disciplinare di gara</w:t>
      </w:r>
      <w:r w:rsidRPr="00F1326D">
        <w:rPr>
          <w:rFonts w:ascii="Tahoma" w:eastAsia="Arial Unicode MS" w:hAnsi="Tahoma" w:cs="Tahoma"/>
          <w:b/>
          <w:bCs/>
          <w:color w:val="FF0000"/>
          <w:kern w:val="1"/>
          <w:sz w:val="20"/>
          <w:szCs w:val="20"/>
          <w:lang w:eastAsia="ar-SA"/>
        </w:rPr>
        <w:t xml:space="preserve">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630"/>
        <w:gridCol w:w="690"/>
        <w:gridCol w:w="105"/>
        <w:gridCol w:w="285"/>
        <w:gridCol w:w="105"/>
        <w:gridCol w:w="2055"/>
        <w:gridCol w:w="300"/>
        <w:gridCol w:w="390"/>
        <w:gridCol w:w="195"/>
        <w:gridCol w:w="495"/>
        <w:gridCol w:w="105"/>
        <w:gridCol w:w="675"/>
        <w:gridCol w:w="300"/>
        <w:gridCol w:w="585"/>
        <w:gridCol w:w="1275"/>
        <w:gridCol w:w="600"/>
        <w:gridCol w:w="873"/>
      </w:tblGrid>
      <w:tr w:rsidR="00022030" w:rsidRPr="00F1326D" w14:paraId="739C7C87"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588DC2E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 sottoscritto</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517AEB2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5B41C434" w14:textId="77777777" w:rsidTr="00ED438C">
        <w:tc>
          <w:tcPr>
            <w:tcW w:w="630" w:type="dxa"/>
            <w:tcBorders>
              <w:top w:val="double" w:sz="1" w:space="0" w:color="C0C0C0"/>
              <w:left w:val="double" w:sz="1" w:space="0" w:color="C0C0C0"/>
              <w:bottom w:val="double" w:sz="1" w:space="0" w:color="C0C0C0"/>
            </w:tcBorders>
            <w:shd w:val="clear" w:color="auto" w:fill="auto"/>
          </w:tcPr>
          <w:p w14:paraId="556231D1"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nato a</w:t>
            </w:r>
          </w:p>
        </w:tc>
        <w:tc>
          <w:tcPr>
            <w:tcW w:w="3240" w:type="dxa"/>
            <w:gridSpan w:val="5"/>
            <w:tcBorders>
              <w:top w:val="double" w:sz="1" w:space="0" w:color="C0C0C0"/>
              <w:left w:val="double" w:sz="1" w:space="0" w:color="C0C0C0"/>
              <w:bottom w:val="double" w:sz="1" w:space="0" w:color="C0C0C0"/>
            </w:tcBorders>
            <w:shd w:val="clear" w:color="auto" w:fill="auto"/>
          </w:tcPr>
          <w:p w14:paraId="331DF29F"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300" w:type="dxa"/>
            <w:tcBorders>
              <w:top w:val="double" w:sz="1" w:space="0" w:color="C0C0C0"/>
              <w:left w:val="double" w:sz="1" w:space="0" w:color="C0C0C0"/>
              <w:bottom w:val="double" w:sz="1" w:space="0" w:color="C0C0C0"/>
            </w:tcBorders>
            <w:shd w:val="clear" w:color="auto" w:fill="auto"/>
          </w:tcPr>
          <w:p w14:paraId="1EF1937B"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w:t>
            </w:r>
          </w:p>
        </w:tc>
        <w:tc>
          <w:tcPr>
            <w:tcW w:w="2160" w:type="dxa"/>
            <w:gridSpan w:val="6"/>
            <w:tcBorders>
              <w:top w:val="double" w:sz="1" w:space="0" w:color="C0C0C0"/>
              <w:left w:val="double" w:sz="1" w:space="0" w:color="C0C0C0"/>
              <w:bottom w:val="double" w:sz="1" w:space="0" w:color="C0C0C0"/>
            </w:tcBorders>
            <w:shd w:val="clear" w:color="auto" w:fill="auto"/>
          </w:tcPr>
          <w:p w14:paraId="34B3A7BB"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585" w:type="dxa"/>
            <w:tcBorders>
              <w:top w:val="double" w:sz="1" w:space="0" w:color="C0C0C0"/>
              <w:left w:val="double" w:sz="1" w:space="0" w:color="C0C0C0"/>
              <w:bottom w:val="double" w:sz="1" w:space="0" w:color="C0C0C0"/>
            </w:tcBorders>
            <w:shd w:val="clear" w:color="auto" w:fill="auto"/>
          </w:tcPr>
          <w:p w14:paraId="6B3686CD"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C.F.</w:t>
            </w:r>
          </w:p>
        </w:tc>
        <w:tc>
          <w:tcPr>
            <w:tcW w:w="2748" w:type="dxa"/>
            <w:gridSpan w:val="3"/>
            <w:tcBorders>
              <w:top w:val="double" w:sz="1" w:space="0" w:color="C0C0C0"/>
              <w:left w:val="double" w:sz="1" w:space="0" w:color="C0C0C0"/>
              <w:bottom w:val="double" w:sz="1" w:space="0" w:color="C0C0C0"/>
              <w:right w:val="double" w:sz="1" w:space="0" w:color="C0C0C0"/>
            </w:tcBorders>
            <w:shd w:val="clear" w:color="auto" w:fill="auto"/>
          </w:tcPr>
          <w:p w14:paraId="25DE467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704E9F7C"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0510E69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residente a</w:t>
            </w:r>
          </w:p>
        </w:tc>
        <w:tc>
          <w:tcPr>
            <w:tcW w:w="3240" w:type="dxa"/>
            <w:gridSpan w:val="6"/>
            <w:tcBorders>
              <w:top w:val="double" w:sz="1" w:space="0" w:color="C0C0C0"/>
              <w:left w:val="double" w:sz="1" w:space="0" w:color="C0C0C0"/>
              <w:bottom w:val="double" w:sz="1" w:space="0" w:color="C0C0C0"/>
            </w:tcBorders>
            <w:shd w:val="clear" w:color="auto" w:fill="auto"/>
          </w:tcPr>
          <w:p w14:paraId="746B17A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90" w:type="dxa"/>
            <w:gridSpan w:val="2"/>
            <w:tcBorders>
              <w:top w:val="double" w:sz="1" w:space="0" w:color="C0C0C0"/>
              <w:left w:val="double" w:sz="1" w:space="0" w:color="C0C0C0"/>
              <w:bottom w:val="double" w:sz="1" w:space="0" w:color="C0C0C0"/>
            </w:tcBorders>
            <w:shd w:val="clear" w:color="auto" w:fill="auto"/>
          </w:tcPr>
          <w:p w14:paraId="4B784C7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940" w:type="dxa"/>
            <w:gridSpan w:val="5"/>
            <w:tcBorders>
              <w:top w:val="double" w:sz="1" w:space="0" w:color="C0C0C0"/>
              <w:left w:val="double" w:sz="1" w:space="0" w:color="C0C0C0"/>
              <w:bottom w:val="double" w:sz="1" w:space="0" w:color="C0C0C0"/>
            </w:tcBorders>
            <w:shd w:val="clear" w:color="auto" w:fill="auto"/>
          </w:tcPr>
          <w:p w14:paraId="611A84E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5169DF5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65AB1B99"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753541E"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13494F4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in qualità di</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E72708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43CFF6A2"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22CEC6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dell’impresa</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1A4369C"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23FFA865" w14:textId="77777777" w:rsidTr="00ED438C">
        <w:tc>
          <w:tcPr>
            <w:tcW w:w="1710" w:type="dxa"/>
            <w:gridSpan w:val="4"/>
            <w:tcBorders>
              <w:top w:val="double" w:sz="1" w:space="0" w:color="C0C0C0"/>
              <w:left w:val="double" w:sz="1" w:space="0" w:color="C0C0C0"/>
              <w:bottom w:val="double" w:sz="1" w:space="0" w:color="C0C0C0"/>
            </w:tcBorders>
            <w:shd w:val="clear" w:color="auto" w:fill="auto"/>
          </w:tcPr>
          <w:p w14:paraId="1C35775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con sede legale in</w:t>
            </w:r>
          </w:p>
        </w:tc>
        <w:tc>
          <w:tcPr>
            <w:tcW w:w="3045" w:type="dxa"/>
            <w:gridSpan w:val="5"/>
            <w:tcBorders>
              <w:top w:val="double" w:sz="1" w:space="0" w:color="C0C0C0"/>
              <w:left w:val="double" w:sz="1" w:space="0" w:color="C0C0C0"/>
              <w:bottom w:val="double" w:sz="1" w:space="0" w:color="C0C0C0"/>
            </w:tcBorders>
            <w:shd w:val="clear" w:color="auto" w:fill="auto"/>
          </w:tcPr>
          <w:p w14:paraId="4A306AA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3E7829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22DF4930"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6B07820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1A149E0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8AAECC3" w14:textId="77777777" w:rsidTr="00ED438C">
        <w:tc>
          <w:tcPr>
            <w:tcW w:w="1815" w:type="dxa"/>
            <w:gridSpan w:val="5"/>
            <w:tcBorders>
              <w:top w:val="double" w:sz="1" w:space="0" w:color="C0C0C0"/>
              <w:left w:val="double" w:sz="1" w:space="0" w:color="C0C0C0"/>
              <w:bottom w:val="double" w:sz="1" w:space="0" w:color="C0C0C0"/>
            </w:tcBorders>
            <w:shd w:val="clear" w:color="auto" w:fill="auto"/>
          </w:tcPr>
          <w:p w14:paraId="21EBFE7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e sede operativa in</w:t>
            </w:r>
          </w:p>
        </w:tc>
        <w:tc>
          <w:tcPr>
            <w:tcW w:w="2940" w:type="dxa"/>
            <w:gridSpan w:val="4"/>
            <w:tcBorders>
              <w:top w:val="double" w:sz="1" w:space="0" w:color="C0C0C0"/>
              <w:left w:val="double" w:sz="1" w:space="0" w:color="C0C0C0"/>
              <w:bottom w:val="double" w:sz="1" w:space="0" w:color="C0C0C0"/>
            </w:tcBorders>
            <w:shd w:val="clear" w:color="auto" w:fill="auto"/>
          </w:tcPr>
          <w:p w14:paraId="758DD18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5CAD028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744631D4"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43F294D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4C44DBA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154398C5" w14:textId="77777777" w:rsidTr="00ED438C">
        <w:tc>
          <w:tcPr>
            <w:tcW w:w="1425" w:type="dxa"/>
            <w:gridSpan w:val="3"/>
            <w:tcBorders>
              <w:top w:val="double" w:sz="1" w:space="0" w:color="C0C0C0"/>
              <w:left w:val="double" w:sz="1" w:space="0" w:color="C0C0C0"/>
              <w:bottom w:val="double" w:sz="1" w:space="0" w:color="C0C0C0"/>
            </w:tcBorders>
            <w:shd w:val="clear" w:color="auto" w:fill="auto"/>
          </w:tcPr>
          <w:p w14:paraId="2049A19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lastRenderedPageBreak/>
              <w:t>Codice Fiscale</w:t>
            </w:r>
          </w:p>
        </w:tc>
        <w:tc>
          <w:tcPr>
            <w:tcW w:w="3330" w:type="dxa"/>
            <w:gridSpan w:val="6"/>
            <w:tcBorders>
              <w:top w:val="double" w:sz="1" w:space="0" w:color="C0C0C0"/>
              <w:left w:val="double" w:sz="1" w:space="0" w:color="C0C0C0"/>
              <w:bottom w:val="double" w:sz="1" w:space="0" w:color="C0C0C0"/>
            </w:tcBorders>
            <w:shd w:val="clear" w:color="auto" w:fill="auto"/>
          </w:tcPr>
          <w:p w14:paraId="43C848B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1275" w:type="dxa"/>
            <w:gridSpan w:val="3"/>
            <w:tcBorders>
              <w:top w:val="double" w:sz="1" w:space="0" w:color="C0C0C0"/>
              <w:left w:val="double" w:sz="1" w:space="0" w:color="C0C0C0"/>
              <w:bottom w:val="double" w:sz="1" w:space="0" w:color="C0C0C0"/>
            </w:tcBorders>
            <w:shd w:val="clear" w:color="auto" w:fill="auto"/>
          </w:tcPr>
          <w:p w14:paraId="759B474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Partita IVA</w:t>
            </w:r>
          </w:p>
        </w:tc>
        <w:tc>
          <w:tcPr>
            <w:tcW w:w="3633" w:type="dxa"/>
            <w:gridSpan w:val="5"/>
            <w:tcBorders>
              <w:top w:val="double" w:sz="1" w:space="0" w:color="C0C0C0"/>
              <w:left w:val="double" w:sz="1" w:space="0" w:color="C0C0C0"/>
              <w:bottom w:val="double" w:sz="1" w:space="0" w:color="C0C0C0"/>
              <w:right w:val="double" w:sz="1" w:space="0" w:color="C0C0C0"/>
            </w:tcBorders>
            <w:shd w:val="clear" w:color="auto" w:fill="auto"/>
          </w:tcPr>
          <w:p w14:paraId="610B9AEE"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bl>
    <w:p w14:paraId="5D487E27" w14:textId="77777777" w:rsidR="00022030" w:rsidRDefault="00022030" w:rsidP="00022030">
      <w:pPr>
        <w:suppressAutoHyphens/>
        <w:spacing w:before="119" w:after="119" w:line="360" w:lineRule="auto"/>
        <w:jc w:val="both"/>
        <w:rPr>
          <w:rFonts w:ascii="Tahoma" w:eastAsia="Times New Roman" w:hAnsi="Tahoma" w:cs="Tahoma"/>
          <w:sz w:val="18"/>
          <w:szCs w:val="18"/>
          <w:lang w:eastAsia="ar-SA"/>
        </w:rPr>
      </w:pPr>
    </w:p>
    <w:p w14:paraId="411C8E09" w14:textId="77777777" w:rsidR="00022030" w:rsidRPr="00F1326D" w:rsidRDefault="00022030" w:rsidP="00022030">
      <w:pPr>
        <w:suppressAutoHyphens/>
        <w:spacing w:before="119" w:after="119" w:line="36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telefono: ______________________________ pec: ________</w:t>
      </w:r>
      <w:r>
        <w:rPr>
          <w:rFonts w:ascii="Tahoma" w:eastAsia="Times New Roman" w:hAnsi="Tahoma" w:cs="Tahoma"/>
          <w:sz w:val="18"/>
          <w:szCs w:val="18"/>
          <w:lang w:eastAsia="ar-SA"/>
        </w:rPr>
        <w:t>___</w:t>
      </w:r>
      <w:r w:rsidRPr="00F1326D">
        <w:rPr>
          <w:rFonts w:ascii="Tahoma" w:eastAsia="Times New Roman" w:hAnsi="Tahoma" w:cs="Tahoma"/>
          <w:sz w:val="18"/>
          <w:szCs w:val="18"/>
          <w:lang w:eastAsia="ar-SA"/>
        </w:rPr>
        <w:t>____________________________________________</w:t>
      </w:r>
    </w:p>
    <w:p w14:paraId="7F81D05F" w14:textId="77777777" w:rsidR="00022030" w:rsidRPr="00F1326D" w:rsidRDefault="00022030" w:rsidP="00022030">
      <w:pPr>
        <w:suppressAutoHyphens/>
        <w:spacing w:before="119" w:after="240" w:line="240" w:lineRule="auto"/>
        <w:jc w:val="center"/>
        <w:rPr>
          <w:rFonts w:ascii="Tahoma" w:eastAsia="Times New Roman" w:hAnsi="Tahoma" w:cs="Tahoma"/>
          <w:sz w:val="18"/>
          <w:szCs w:val="18"/>
          <w:lang w:eastAsia="ar-SA"/>
        </w:rPr>
      </w:pPr>
      <w:r w:rsidRPr="00F1326D">
        <w:rPr>
          <w:rFonts w:ascii="Tahoma" w:eastAsia="Times New Roman" w:hAnsi="Tahoma" w:cs="Tahoma"/>
          <w:b/>
          <w:sz w:val="20"/>
          <w:szCs w:val="20"/>
          <w:lang w:eastAsia="ar-SA"/>
        </w:rPr>
        <w:t>CHIEDE</w:t>
      </w:r>
    </w:p>
    <w:p w14:paraId="036BDEFB" w14:textId="77777777" w:rsidR="002E7473" w:rsidRDefault="002E7473" w:rsidP="002E7473">
      <w:pPr>
        <w:suppressAutoHyphens/>
        <w:spacing w:before="119" w:after="240" w:line="240" w:lineRule="auto"/>
        <w:jc w:val="both"/>
        <w:rPr>
          <w:rFonts w:ascii="Tahoma" w:eastAsia="Times New Roman" w:hAnsi="Tahoma" w:cs="Tahoma"/>
          <w:color w:val="000000"/>
          <w:sz w:val="20"/>
          <w:szCs w:val="20"/>
          <w:lang w:eastAsia="ar-SA"/>
        </w:rPr>
      </w:pPr>
      <w:r>
        <w:rPr>
          <w:rFonts w:ascii="Tahoma" w:eastAsia="Times New Roman" w:hAnsi="Tahoma" w:cs="Tahoma"/>
          <w:b/>
          <w:bCs/>
          <w:sz w:val="18"/>
          <w:szCs w:val="18"/>
          <w:lang w:eastAsia="ar-SA"/>
        </w:rPr>
        <w:t xml:space="preserve">di partecipare alla gara indicata in oggetto </w:t>
      </w:r>
      <w:r>
        <w:rPr>
          <w:rFonts w:ascii="Tahoma" w:eastAsia="Times New Roman" w:hAnsi="Tahoma" w:cs="Tahoma"/>
          <w:sz w:val="20"/>
          <w:szCs w:val="20"/>
          <w:lang w:eastAsia="ar-SA"/>
        </w:rPr>
        <w:t>come:</w:t>
      </w:r>
    </w:p>
    <w:p w14:paraId="5C55F66F" w14:textId="77777777" w:rsidR="002E7473" w:rsidRDefault="002E7473" w:rsidP="002E7473">
      <w:pPr>
        <w:numPr>
          <w:ilvl w:val="0"/>
          <w:numId w:val="3"/>
        </w:numPr>
        <w:suppressAutoHyphens/>
        <w:spacing w:before="120" w:after="120"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 singolo;</w:t>
      </w:r>
    </w:p>
    <w:p w14:paraId="68DBE374" w14:textId="77777777" w:rsidR="002E7473" w:rsidRDefault="002E7473" w:rsidP="002E7473">
      <w:pPr>
        <w:numPr>
          <w:ilvl w:val="0"/>
          <w:numId w:val="3"/>
        </w:numPr>
        <w:suppressAutoHyphens/>
        <w:spacing w:before="120" w:after="120"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capogruppo di associazione temporanea di imprese o di consorzio ex art. 45, comma 2, lett. d) ed e) del D. Lgs. n. 50/2016;</w:t>
      </w:r>
    </w:p>
    <w:p w14:paraId="56B1BEE4" w14:textId="77777777" w:rsidR="002E7473" w:rsidRDefault="002E7473" w:rsidP="002E7473">
      <w:pPr>
        <w:suppressAutoHyphens/>
        <w:spacing w:before="120" w:after="120" w:line="240" w:lineRule="auto"/>
        <w:ind w:left="709"/>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 costituendo □ già costituito</w:t>
      </w:r>
    </w:p>
    <w:p w14:paraId="7BF5244A" w14:textId="77777777" w:rsidR="002E7473" w:rsidRDefault="002E7473" w:rsidP="002E7473">
      <w:pPr>
        <w:suppressAutoHyphens/>
        <w:spacing w:before="120" w:after="120" w:line="240" w:lineRule="auto"/>
        <w:ind w:left="720"/>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 di tipo orizzontale □ di tipo verticale □ di tipo misto</w:t>
      </w:r>
    </w:p>
    <w:p w14:paraId="067E2791" w14:textId="77777777" w:rsidR="002E7473" w:rsidRDefault="002E7473" w:rsidP="002E7473">
      <w:pPr>
        <w:numPr>
          <w:ilvl w:val="0"/>
          <w:numId w:val="3"/>
        </w:numPr>
        <w:suppressAutoHyphens/>
        <w:spacing w:before="120" w:after="120"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mandante di Raggruppamento Temporaneo di concorrenti o di Consorzio ex art. 45, comma 2, lett. d) ed e) del D.Lgs. n. 50/2016;</w:t>
      </w:r>
    </w:p>
    <w:p w14:paraId="30C0A2BE" w14:textId="77777777" w:rsidR="002E7473" w:rsidRDefault="002E7473" w:rsidP="002E7473">
      <w:pPr>
        <w:suppressAutoHyphens/>
        <w:spacing w:before="120" w:after="120" w:line="240" w:lineRule="auto"/>
        <w:ind w:left="709"/>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 costituendo □ già costituito</w:t>
      </w:r>
    </w:p>
    <w:p w14:paraId="69302E49" w14:textId="77777777" w:rsidR="002E7473" w:rsidRDefault="002E7473" w:rsidP="002E7473">
      <w:pPr>
        <w:suppressAutoHyphens/>
        <w:spacing w:before="120" w:after="120" w:line="240" w:lineRule="auto"/>
        <w:ind w:left="720"/>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 di tipo orizzontale □ di tipo verticale □ di tipo misto</w:t>
      </w:r>
    </w:p>
    <w:p w14:paraId="786C897F" w14:textId="77777777" w:rsidR="002E7473" w:rsidRDefault="002E7473" w:rsidP="002E7473">
      <w:pPr>
        <w:numPr>
          <w:ilvl w:val="0"/>
          <w:numId w:val="3"/>
        </w:numPr>
        <w:suppressAutoHyphens/>
        <w:spacing w:before="120" w:after="120"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consorzio fra società cooperative di produzione e lavoro ai sensi dell’art. 45, comma 2, lett. b) del D.Lgs. n. 50/2016;</w:t>
      </w:r>
    </w:p>
    <w:p w14:paraId="76E3CB50" w14:textId="77777777" w:rsidR="002E7473" w:rsidRDefault="002E7473" w:rsidP="002E7473">
      <w:pPr>
        <w:numPr>
          <w:ilvl w:val="0"/>
          <w:numId w:val="3"/>
        </w:numPr>
        <w:suppressAutoHyphens/>
        <w:spacing w:before="120" w:after="120"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consorzio tra imprese artigiane ai sensi dell’art. 45, comma 2, lett. b) del D.Lgs. 50/2016;</w:t>
      </w:r>
    </w:p>
    <w:p w14:paraId="1BFBB7C6" w14:textId="77777777" w:rsidR="002E7473" w:rsidRDefault="002E7473" w:rsidP="002E7473">
      <w:pPr>
        <w:numPr>
          <w:ilvl w:val="0"/>
          <w:numId w:val="3"/>
        </w:numPr>
        <w:suppressAutoHyphens/>
        <w:spacing w:before="120" w:after="120"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consorzio stabile ex art. 45, comma 2, lett. c) del D Lgs. 50/2016;</w:t>
      </w:r>
    </w:p>
    <w:p w14:paraId="22C5D636" w14:textId="77777777" w:rsidR="002E7473" w:rsidRDefault="002E7473" w:rsidP="002E7473">
      <w:pPr>
        <w:numPr>
          <w:ilvl w:val="0"/>
          <w:numId w:val="3"/>
        </w:numPr>
        <w:suppressAutoHyphens/>
        <w:spacing w:before="120" w:after="120"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impresa designata quale consorziata esecutrice;</w:t>
      </w:r>
    </w:p>
    <w:p w14:paraId="1AB7A0B3" w14:textId="77777777" w:rsidR="002E7473" w:rsidRDefault="002E7473" w:rsidP="002E7473">
      <w:pPr>
        <w:numPr>
          <w:ilvl w:val="0"/>
          <w:numId w:val="3"/>
        </w:numPr>
        <w:suppressAutoHyphens/>
        <w:spacing w:before="120" w:after="120" w:line="36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 stabilito in altro Stato membro ex art. 45, comma 1, del D.Lgs. 50/2016;</w:t>
      </w:r>
    </w:p>
    <w:p w14:paraId="119CA6A8" w14:textId="77777777" w:rsidR="002E7473" w:rsidRPr="00377000" w:rsidRDefault="002E7473" w:rsidP="002E7473">
      <w:pPr>
        <w:numPr>
          <w:ilvl w:val="0"/>
          <w:numId w:val="3"/>
        </w:numPr>
        <w:spacing w:after="62" w:line="240" w:lineRule="auto"/>
        <w:jc w:val="both"/>
        <w:rPr>
          <w:rFonts w:ascii="Tahoma" w:eastAsia="Times New Roman" w:hAnsi="Tahoma" w:cs="Tahoma"/>
          <w:color w:val="000000"/>
          <w:sz w:val="20"/>
          <w:szCs w:val="20"/>
        </w:rPr>
      </w:pPr>
      <w:r w:rsidRPr="00377000">
        <w:rPr>
          <w:rFonts w:ascii="Tahoma" w:eastAsia="Times New Roman" w:hAnsi="Tahoma" w:cs="Tahoma"/>
          <w:color w:val="000000"/>
          <w:sz w:val="20"/>
          <w:szCs w:val="20"/>
        </w:rPr>
        <w:t>operatore economico che si avvale di operatore economico ausiliario;</w:t>
      </w:r>
    </w:p>
    <w:p w14:paraId="41B23447" w14:textId="77777777" w:rsidR="002E7473" w:rsidRPr="00377000" w:rsidRDefault="002E7473" w:rsidP="002E7473">
      <w:pPr>
        <w:numPr>
          <w:ilvl w:val="0"/>
          <w:numId w:val="3"/>
        </w:numPr>
        <w:spacing w:after="62" w:line="240" w:lineRule="auto"/>
        <w:jc w:val="both"/>
        <w:rPr>
          <w:rFonts w:ascii="Tahoma" w:eastAsia="Times New Roman" w:hAnsi="Tahoma" w:cs="Tahoma"/>
          <w:color w:val="000000"/>
          <w:sz w:val="20"/>
          <w:szCs w:val="20"/>
        </w:rPr>
      </w:pPr>
      <w:r w:rsidRPr="00377000">
        <w:rPr>
          <w:rFonts w:ascii="Tahoma" w:eastAsia="Times New Roman" w:hAnsi="Tahoma" w:cs="Tahoma"/>
          <w:color w:val="000000"/>
          <w:sz w:val="20"/>
          <w:szCs w:val="20"/>
        </w:rPr>
        <w:t>operatore economico ausiliario;</w:t>
      </w:r>
    </w:p>
    <w:p w14:paraId="6C8C58F0" w14:textId="77777777" w:rsidR="002E7473" w:rsidRPr="00936E31" w:rsidRDefault="002E7473" w:rsidP="002E7473">
      <w:pPr>
        <w:numPr>
          <w:ilvl w:val="0"/>
          <w:numId w:val="3"/>
        </w:numPr>
        <w:spacing w:after="62" w:line="240" w:lineRule="auto"/>
        <w:jc w:val="both"/>
        <w:rPr>
          <w:rFonts w:ascii="Tahoma" w:eastAsia="Times New Roman" w:hAnsi="Tahoma" w:cs="Tahoma"/>
          <w:color w:val="000000"/>
          <w:sz w:val="20"/>
          <w:szCs w:val="20"/>
        </w:rPr>
      </w:pPr>
      <w:r w:rsidRPr="00377000">
        <w:rPr>
          <w:rFonts w:ascii="Tahoma" w:eastAsia="Times New Roman" w:hAnsi="Tahoma" w:cs="Tahoma"/>
          <w:color w:val="000000"/>
          <w:sz w:val="20"/>
          <w:szCs w:val="20"/>
        </w:rPr>
        <w:t>operatore economico cooptato;</w:t>
      </w:r>
    </w:p>
    <w:p w14:paraId="5F3CE486" w14:textId="77777777" w:rsidR="002E7473" w:rsidRDefault="002E7473" w:rsidP="002E7473">
      <w:pPr>
        <w:numPr>
          <w:ilvl w:val="0"/>
          <w:numId w:val="3"/>
        </w:numPr>
        <w:suppressAutoHyphens/>
        <w:spacing w:before="120" w:after="120"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aggregazione di imprese aderenti al contratto di rete _________________________________________ (</w:t>
      </w:r>
      <w:r>
        <w:rPr>
          <w:rFonts w:ascii="Tahoma" w:eastAsia="Times New Roman" w:hAnsi="Tahoma" w:cs="Tahoma"/>
          <w:i/>
          <w:color w:val="000000"/>
          <w:sz w:val="20"/>
          <w:szCs w:val="20"/>
          <w:lang w:eastAsia="ar-SA"/>
        </w:rPr>
        <w:t>specificare la forma</w:t>
      </w:r>
      <w:r>
        <w:rPr>
          <w:rFonts w:ascii="Tahoma" w:eastAsia="Times New Roman" w:hAnsi="Tahoma" w:cs="Tahoma"/>
          <w:color w:val="000000"/>
          <w:sz w:val="20"/>
          <w:szCs w:val="20"/>
          <w:lang w:eastAsia="ar-SA"/>
        </w:rPr>
        <w:t>);</w:t>
      </w:r>
    </w:p>
    <w:p w14:paraId="67B3AEFA" w14:textId="77777777" w:rsidR="00022030" w:rsidRPr="00F1326D" w:rsidRDefault="00022030" w:rsidP="00022030">
      <w:pPr>
        <w:suppressAutoHyphens/>
        <w:spacing w:after="62" w:line="240" w:lineRule="auto"/>
        <w:ind w:left="426"/>
        <w:jc w:val="center"/>
        <w:rPr>
          <w:rFonts w:ascii="Tahoma" w:eastAsia="Times New Roman" w:hAnsi="Tahoma" w:cs="Tahoma"/>
          <w:color w:val="000000"/>
          <w:sz w:val="20"/>
          <w:szCs w:val="20"/>
          <w:lang w:eastAsia="ar-SA"/>
        </w:rPr>
      </w:pPr>
    </w:p>
    <w:p w14:paraId="734C99D7" w14:textId="77777777" w:rsidR="00022030" w:rsidRPr="00F1326D" w:rsidRDefault="00022030" w:rsidP="00022030">
      <w:pPr>
        <w:suppressAutoHyphens/>
        <w:spacing w:before="119" w:after="0" w:line="240" w:lineRule="auto"/>
        <w:jc w:val="center"/>
        <w:rPr>
          <w:rFonts w:ascii="Tahoma" w:eastAsia="Times New Roman" w:hAnsi="Tahoma" w:cs="Tahoma"/>
          <w:sz w:val="20"/>
          <w:szCs w:val="20"/>
          <w:lang w:eastAsia="ar-SA"/>
        </w:rPr>
      </w:pPr>
      <w:r w:rsidRPr="00F1326D">
        <w:rPr>
          <w:rFonts w:ascii="Tahoma" w:eastAsia="Times New Roman" w:hAnsi="Tahoma" w:cs="Tahoma"/>
          <w:b/>
          <w:sz w:val="20"/>
          <w:szCs w:val="20"/>
          <w:lang w:eastAsia="ar-SA"/>
        </w:rPr>
        <w:t>e DICHIARA</w:t>
      </w:r>
    </w:p>
    <w:p w14:paraId="5CB6B1F5"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ai sensi del D.P.R. 28/12/2000 N. 445, consapevole delle conseguenze penali in caso di dichiarazioni mendaci</w:t>
      </w:r>
    </w:p>
    <w:p w14:paraId="67D5F0B9"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p>
    <w:p w14:paraId="1580D88E"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u w:val="single"/>
          <w:lang w:eastAsia="ar-SA"/>
        </w:rPr>
        <w:t>nel caso di procedura di concordato preventivo con continuità aziendale</w:t>
      </w:r>
      <w:r w:rsidRPr="00F1326D">
        <w:rPr>
          <w:rFonts w:ascii="Tahoma" w:eastAsia="Times New Roman" w:hAnsi="Tahoma" w:cs="Tahoma"/>
          <w:color w:val="000000"/>
          <w:sz w:val="20"/>
          <w:szCs w:val="20"/>
          <w:lang w:eastAsia="ar-SA"/>
        </w:rPr>
        <w:t>, ai sensi dell’art. 80, comma 5, lett. b), e dell’art. 110, commi 3, 4 e 5 del Codice, ad integrazione di quanto indicato nella parte III, sez. C, lett. d) del DGUE:</w:t>
      </w:r>
    </w:p>
    <w:p w14:paraId="0B006FEB"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2AD243EB"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5F845507"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w:t>
      </w:r>
      <w:r w:rsidRPr="00F1326D">
        <w:rPr>
          <w:rFonts w:ascii="Tahoma" w:eastAsia="Times New Roman" w:hAnsi="Tahoma" w:cs="Tahoma"/>
          <w:color w:val="000000"/>
          <w:sz w:val="20"/>
          <w:szCs w:val="20"/>
          <w:lang w:eastAsia="ar-SA"/>
        </w:rPr>
        <w:lastRenderedPageBreak/>
        <w:t>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72BED265"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1D9A5944"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455F40D2" w14:textId="77777777" w:rsidR="00022030" w:rsidRPr="00F1326D" w:rsidRDefault="00022030" w:rsidP="00022030">
      <w:pPr>
        <w:numPr>
          <w:ilvl w:val="1"/>
          <w:numId w:val="2"/>
        </w:numPr>
        <w:suppressAutoHyphens/>
        <w:spacing w:after="200" w:line="276"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non partecipare alla gara quale mandataria di un raggruppamento temporaneo di imprese e che le altre imprese aderenti al raggruppamento non sono assoggettate ad una procedura concorsuale ai sensi dell’art. 186 bis, comma 6, della Legge Fallimentare;</w:t>
      </w:r>
    </w:p>
    <w:p w14:paraId="72469E30"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1A2F98D7" w14:textId="29B92508" w:rsidR="00022030" w:rsidRPr="00690F63" w:rsidRDefault="00022030" w:rsidP="00022030">
      <w:pPr>
        <w:numPr>
          <w:ilvl w:val="0"/>
          <w:numId w:val="2"/>
        </w:numPr>
        <w:jc w:val="both"/>
        <w:rPr>
          <w:rFonts w:ascii="Tahoma" w:eastAsia="Times New Roman" w:hAnsi="Tahoma" w:cs="Tahoma"/>
          <w:b/>
          <w:color w:val="000000"/>
          <w:sz w:val="20"/>
          <w:szCs w:val="20"/>
          <w:lang w:eastAsia="ar-SA"/>
        </w:rPr>
      </w:pPr>
      <w:r w:rsidRPr="00690F63">
        <w:rPr>
          <w:rFonts w:ascii="Tahoma" w:eastAsia="Times New Roman" w:hAnsi="Tahoma" w:cs="Tahoma"/>
          <w:b/>
          <w:color w:val="000000"/>
          <w:sz w:val="20"/>
          <w:szCs w:val="20"/>
          <w:lang w:eastAsia="ar-SA"/>
        </w:rPr>
        <w:t xml:space="preserve">di aver preso visione della documentazione </w:t>
      </w:r>
      <w:r w:rsidR="00BE2220">
        <w:rPr>
          <w:rFonts w:ascii="Tahoma" w:eastAsia="Times New Roman" w:hAnsi="Tahoma" w:cs="Tahoma"/>
          <w:b/>
          <w:color w:val="000000"/>
          <w:sz w:val="20"/>
          <w:szCs w:val="20"/>
          <w:lang w:eastAsia="ar-SA"/>
        </w:rPr>
        <w:t xml:space="preserve">progettuale </w:t>
      </w:r>
      <w:r w:rsidRPr="00BE2220">
        <w:rPr>
          <w:rFonts w:ascii="Tahoma" w:eastAsia="Times New Roman" w:hAnsi="Tahoma" w:cs="Tahoma"/>
          <w:b/>
          <w:color w:val="000000"/>
          <w:sz w:val="20"/>
          <w:szCs w:val="20"/>
          <w:lang w:eastAsia="ar-SA"/>
        </w:rPr>
        <w:t xml:space="preserve">relativa </w:t>
      </w:r>
      <w:r w:rsidR="0062260B">
        <w:rPr>
          <w:rFonts w:ascii="Tahoma" w:eastAsia="Times New Roman" w:hAnsi="Tahoma" w:cs="Tahoma"/>
          <w:b/>
          <w:color w:val="000000"/>
          <w:sz w:val="20"/>
          <w:szCs w:val="20"/>
          <w:lang w:eastAsia="ar-SA"/>
        </w:rPr>
        <w:t xml:space="preserve">agli </w:t>
      </w:r>
      <w:r w:rsidRPr="00BE2220">
        <w:rPr>
          <w:rFonts w:ascii="Tahoma" w:eastAsia="Times New Roman" w:hAnsi="Tahoma" w:cs="Tahoma"/>
          <w:b/>
          <w:color w:val="000000"/>
          <w:sz w:val="20"/>
          <w:szCs w:val="20"/>
          <w:lang w:eastAsia="ar-SA"/>
        </w:rPr>
        <w:t>intervent</w:t>
      </w:r>
      <w:r w:rsidR="0062260B">
        <w:rPr>
          <w:rFonts w:ascii="Tahoma" w:eastAsia="Times New Roman" w:hAnsi="Tahoma" w:cs="Tahoma"/>
          <w:b/>
          <w:color w:val="000000"/>
          <w:sz w:val="20"/>
          <w:szCs w:val="20"/>
          <w:lang w:eastAsia="ar-SA"/>
        </w:rPr>
        <w:t>i</w:t>
      </w:r>
      <w:r w:rsidR="00BE2220">
        <w:rPr>
          <w:rFonts w:ascii="Tahoma" w:eastAsia="Times New Roman" w:hAnsi="Tahoma" w:cs="Tahoma"/>
          <w:b/>
          <w:color w:val="000000"/>
          <w:sz w:val="20"/>
          <w:szCs w:val="20"/>
          <w:lang w:eastAsia="ar-SA"/>
        </w:rPr>
        <w:t xml:space="preserve"> oggetto del presente affidamento</w:t>
      </w:r>
      <w:r>
        <w:rPr>
          <w:rFonts w:ascii="Tahoma" w:eastAsia="Times New Roman" w:hAnsi="Tahoma" w:cs="Tahoma"/>
          <w:b/>
          <w:color w:val="000000"/>
          <w:sz w:val="20"/>
          <w:szCs w:val="20"/>
          <w:lang w:eastAsia="ar-SA"/>
        </w:rPr>
        <w:t>,</w:t>
      </w:r>
      <w:r w:rsidRPr="00690F63">
        <w:rPr>
          <w:rFonts w:ascii="Tahoma" w:eastAsia="Times New Roman" w:hAnsi="Tahoma" w:cs="Tahoma"/>
          <w:b/>
          <w:color w:val="000000"/>
          <w:sz w:val="20"/>
          <w:szCs w:val="20"/>
          <w:lang w:eastAsia="ar-SA"/>
        </w:rPr>
        <w:t xml:space="preserve"> resa disponibile dalla </w:t>
      </w:r>
      <w:r>
        <w:rPr>
          <w:rFonts w:ascii="Tahoma" w:eastAsia="Times New Roman" w:hAnsi="Tahoma" w:cs="Tahoma"/>
          <w:b/>
          <w:color w:val="000000"/>
          <w:sz w:val="20"/>
          <w:szCs w:val="20"/>
          <w:lang w:eastAsia="ar-SA"/>
        </w:rPr>
        <w:t>P</w:t>
      </w:r>
      <w:r w:rsidRPr="00690F63">
        <w:rPr>
          <w:rFonts w:ascii="Tahoma" w:eastAsia="Times New Roman" w:hAnsi="Tahoma" w:cs="Tahoma"/>
          <w:b/>
          <w:color w:val="000000"/>
          <w:sz w:val="20"/>
          <w:szCs w:val="20"/>
          <w:lang w:eastAsia="ar-SA"/>
        </w:rPr>
        <w:t>rovincia di Piacenza sul proprio sito</w:t>
      </w:r>
      <w:r>
        <w:rPr>
          <w:rFonts w:ascii="Tahoma" w:eastAsia="Times New Roman" w:hAnsi="Tahoma" w:cs="Tahoma"/>
          <w:b/>
          <w:color w:val="000000"/>
          <w:sz w:val="20"/>
          <w:szCs w:val="20"/>
          <w:lang w:eastAsia="ar-SA"/>
        </w:rPr>
        <w:t xml:space="preserve"> al link indicato nel Disciplinare di gara</w:t>
      </w:r>
      <w:r w:rsidRPr="00690F63">
        <w:rPr>
          <w:rFonts w:ascii="Tahoma" w:eastAsia="Times New Roman" w:hAnsi="Tahoma" w:cs="Tahoma"/>
          <w:b/>
          <w:color w:val="000000"/>
          <w:sz w:val="20"/>
          <w:szCs w:val="20"/>
          <w:lang w:eastAsia="ar-SA"/>
        </w:rPr>
        <w:t>;</w:t>
      </w:r>
    </w:p>
    <w:p w14:paraId="2F073E42" w14:textId="28811DD5"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visione de</w:t>
      </w:r>
      <w:r w:rsidR="0062260B">
        <w:rPr>
          <w:rFonts w:ascii="Tahoma" w:eastAsia="Times New Roman" w:hAnsi="Tahoma" w:cs="Tahoma"/>
          <w:color w:val="000000"/>
          <w:sz w:val="20"/>
          <w:szCs w:val="20"/>
          <w:lang w:eastAsia="ar-SA"/>
        </w:rPr>
        <w:t xml:space="preserve">i </w:t>
      </w:r>
      <w:r w:rsidRPr="00F1326D">
        <w:rPr>
          <w:rFonts w:ascii="Tahoma" w:eastAsia="Times New Roman" w:hAnsi="Tahoma" w:cs="Tahoma"/>
          <w:color w:val="000000"/>
          <w:sz w:val="20"/>
          <w:szCs w:val="20"/>
          <w:lang w:eastAsia="ar-SA"/>
        </w:rPr>
        <w:t>progett</w:t>
      </w:r>
      <w:r w:rsidR="0062260B">
        <w:rPr>
          <w:rFonts w:ascii="Tahoma" w:eastAsia="Times New Roman" w:hAnsi="Tahoma" w:cs="Tahoma"/>
          <w:color w:val="000000"/>
          <w:sz w:val="20"/>
          <w:szCs w:val="20"/>
          <w:lang w:eastAsia="ar-SA"/>
        </w:rPr>
        <w:t>i</w:t>
      </w:r>
      <w:r w:rsidRPr="00F1326D">
        <w:rPr>
          <w:rFonts w:ascii="Tahoma" w:eastAsia="Times New Roman" w:hAnsi="Tahoma" w:cs="Tahoma"/>
          <w:color w:val="000000"/>
          <w:sz w:val="20"/>
          <w:szCs w:val="20"/>
          <w:lang w:eastAsia="ar-SA"/>
        </w:rPr>
        <w:t>, comprendent</w:t>
      </w:r>
      <w:r w:rsidR="0062260B">
        <w:rPr>
          <w:rFonts w:ascii="Tahoma" w:eastAsia="Times New Roman" w:hAnsi="Tahoma" w:cs="Tahoma"/>
          <w:color w:val="000000"/>
          <w:sz w:val="20"/>
          <w:szCs w:val="20"/>
          <w:lang w:eastAsia="ar-SA"/>
        </w:rPr>
        <w:t>i</w:t>
      </w:r>
      <w:r w:rsidRPr="00F1326D">
        <w:rPr>
          <w:rFonts w:ascii="Tahoma" w:eastAsia="Times New Roman" w:hAnsi="Tahoma" w:cs="Tahoma"/>
          <w:color w:val="000000"/>
          <w:sz w:val="20"/>
          <w:szCs w:val="20"/>
          <w:lang w:eastAsia="ar-SA"/>
        </w:rPr>
        <w:t>, tra l'altro, il piano di sicurezza, che ritiene, previo approfondito esame da un punto di vista tecnico – finanziario, incondizionatamente eseguibile ed afferma esplicitamente sin d'ora che nessuna riserva, di alcun genere, ha da formulare al riguardo;</w:t>
      </w:r>
    </w:p>
    <w:p w14:paraId="43EC2EC3"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piena ed integrale conoscenza del Codice dei Contratti, del Capitolato speciale d'appalto, nonché del</w:t>
      </w:r>
      <w:r>
        <w:rPr>
          <w:rFonts w:ascii="Tahoma" w:eastAsia="Times New Roman" w:hAnsi="Tahoma" w:cs="Tahoma"/>
          <w:color w:val="000000"/>
          <w:sz w:val="20"/>
          <w:szCs w:val="20"/>
          <w:lang w:eastAsia="ar-SA"/>
        </w:rPr>
        <w:t xml:space="preserve"> Disciplinare, </w:t>
      </w:r>
      <w:r w:rsidRPr="00F1326D">
        <w:rPr>
          <w:rFonts w:ascii="Tahoma" w:eastAsia="Times New Roman" w:hAnsi="Tahoma" w:cs="Tahoma"/>
          <w:color w:val="000000"/>
          <w:sz w:val="20"/>
          <w:szCs w:val="20"/>
          <w:lang w:eastAsia="ar-SA"/>
        </w:rPr>
        <w:t>in tutte le loro parti, e di accettare tutte le condizioni e prescrizioni contenute nei sopra citati atti;</w:t>
      </w:r>
    </w:p>
    <w:p w14:paraId="56CABEF0" w14:textId="77777777" w:rsidR="00022030" w:rsidRPr="00F1326D" w:rsidRDefault="00022030" w:rsidP="00022030">
      <w:pPr>
        <w:numPr>
          <w:ilvl w:val="0"/>
          <w:numId w:val="2"/>
        </w:numPr>
        <w:suppressAutoHyphens/>
        <w:spacing w:after="62" w:line="240" w:lineRule="auto"/>
        <w:jc w:val="both"/>
        <w:rPr>
          <w:rFonts w:ascii="Arial" w:eastAsia="Times New Roman" w:hAnsi="Arial" w:cs="Arial"/>
          <w:kern w:val="1"/>
          <w:sz w:val="18"/>
          <w:szCs w:val="18"/>
          <w:lang w:eastAsia="ar-SA"/>
        </w:rPr>
      </w:pPr>
      <w:r w:rsidRPr="00F1326D">
        <w:rPr>
          <w:rFonts w:ascii="Tahoma" w:eastAsia="Times New Roman" w:hAnsi="Tahoma" w:cs="Tahoma"/>
          <w:color w:val="000000"/>
          <w:sz w:val="20"/>
          <w:szCs w:val="20"/>
          <w:lang w:eastAsia="ar-SA"/>
        </w:rPr>
        <w:t>che alla data di presentazione della presente dichiarazione</w:t>
      </w:r>
      <w:r w:rsidRPr="00F1326D">
        <w:rPr>
          <w:rFonts w:ascii="Tahoma" w:eastAsia="Times New Roman" w:hAnsi="Tahoma" w:cs="Tahoma"/>
          <w:kern w:val="1"/>
          <w:sz w:val="20"/>
          <w:szCs w:val="20"/>
          <w:lang w:eastAsia="ar-SA"/>
        </w:rPr>
        <w:t>:</w:t>
      </w:r>
    </w:p>
    <w:p w14:paraId="3B0BDDB2"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i/>
          <w:iCs/>
          <w:kern w:val="1"/>
          <w:sz w:val="20"/>
          <w:szCs w:val="20"/>
          <w:lang w:eastAsia="ar-SA"/>
        </w:rPr>
      </w:pPr>
      <w:r w:rsidRPr="00F1326D">
        <w:rPr>
          <w:rFonts w:ascii="Tahoma" w:eastAsia="Times New Roman" w:hAnsi="Tahoma" w:cs="Tahoma"/>
          <w:bCs/>
          <w:kern w:val="1"/>
          <w:sz w:val="20"/>
          <w:szCs w:val="20"/>
          <w:lang w:eastAsia="ar-SA"/>
        </w:rPr>
        <w:t>non è scaduto</w:t>
      </w:r>
      <w:r w:rsidRPr="00F1326D">
        <w:rPr>
          <w:rFonts w:ascii="Tahoma" w:eastAsia="Times New Roman" w:hAnsi="Tahoma" w:cs="Tahoma"/>
          <w:kern w:val="1"/>
          <w:sz w:val="20"/>
          <w:szCs w:val="20"/>
          <w:lang w:eastAsia="ar-SA"/>
        </w:rPr>
        <w:t xml:space="preserve"> il termine per la verifica </w:t>
      </w:r>
      <w:r w:rsidRPr="00CE0BBC">
        <w:rPr>
          <w:rFonts w:ascii="Tahoma" w:eastAsia="Times New Roman" w:hAnsi="Tahoma" w:cs="Tahoma"/>
          <w:b/>
          <w:bCs/>
          <w:kern w:val="1"/>
          <w:sz w:val="20"/>
          <w:szCs w:val="20"/>
          <w:lang w:eastAsia="ar-SA"/>
        </w:rPr>
        <w:t>triennale</w:t>
      </w:r>
      <w:r w:rsidRPr="00F1326D">
        <w:rPr>
          <w:rFonts w:ascii="Tahoma" w:eastAsia="Times New Roman" w:hAnsi="Tahoma" w:cs="Tahoma"/>
          <w:kern w:val="1"/>
          <w:sz w:val="20"/>
          <w:szCs w:val="20"/>
          <w:lang w:eastAsia="ar-SA"/>
        </w:rPr>
        <w:t xml:space="preserve"> </w:t>
      </w:r>
      <w:r>
        <w:rPr>
          <w:rFonts w:ascii="Tahoma" w:eastAsia="Times New Roman" w:hAnsi="Tahoma" w:cs="Tahoma"/>
          <w:bCs/>
          <w:kern w:val="1"/>
          <w:sz w:val="20"/>
          <w:szCs w:val="20"/>
          <w:lang w:eastAsia="ar-SA"/>
        </w:rPr>
        <w:t xml:space="preserve">(o della scadenza intermedia nel caso di consorzio) </w:t>
      </w:r>
      <w:r w:rsidRPr="00F1326D">
        <w:rPr>
          <w:rFonts w:ascii="Tahoma" w:eastAsia="Times New Roman" w:hAnsi="Tahoma" w:cs="Tahoma"/>
          <w:kern w:val="1"/>
          <w:sz w:val="20"/>
          <w:szCs w:val="20"/>
          <w:lang w:eastAsia="ar-SA"/>
        </w:rPr>
        <w:t>della certificazione SOA posseduta;</w:t>
      </w:r>
    </w:p>
    <w:p w14:paraId="5144CDB4" w14:textId="77777777" w:rsidR="00022030" w:rsidRPr="00F1326D" w:rsidRDefault="00022030" w:rsidP="00022030">
      <w:pPr>
        <w:suppressAutoHyphens/>
        <w:spacing w:before="119" w:after="0" w:line="240" w:lineRule="auto"/>
        <w:jc w:val="center"/>
        <w:rPr>
          <w:rFonts w:ascii="Tahoma" w:eastAsia="Times New Roman" w:hAnsi="Tahoma" w:cs="Tahoma"/>
          <w:i/>
          <w:iCs/>
          <w:kern w:val="1"/>
          <w:sz w:val="20"/>
          <w:szCs w:val="20"/>
          <w:lang w:eastAsia="ar-SA"/>
        </w:rPr>
      </w:pPr>
      <w:r w:rsidRPr="00F1326D">
        <w:rPr>
          <w:rFonts w:ascii="Tahoma" w:eastAsia="Times New Roman" w:hAnsi="Tahoma" w:cs="Tahoma"/>
          <w:i/>
          <w:iCs/>
          <w:kern w:val="1"/>
          <w:sz w:val="20"/>
          <w:szCs w:val="20"/>
          <w:lang w:eastAsia="ar-SA"/>
        </w:rPr>
        <w:t>oppure:</w:t>
      </w:r>
    </w:p>
    <w:p w14:paraId="57945CA3" w14:textId="23A5298B" w:rsidR="00022030" w:rsidRPr="00F1326D" w:rsidRDefault="00022030" w:rsidP="00022030">
      <w:pPr>
        <w:numPr>
          <w:ilvl w:val="1"/>
          <w:numId w:val="1"/>
        </w:numPr>
        <w:suppressAutoHyphens/>
        <w:spacing w:before="119" w:after="0" w:line="240" w:lineRule="auto"/>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è scaduto il termine per la verifica </w:t>
      </w:r>
      <w:r w:rsidRPr="00CE0BBC">
        <w:rPr>
          <w:rFonts w:ascii="Tahoma" w:eastAsia="Times New Roman" w:hAnsi="Tahoma" w:cs="Tahoma"/>
          <w:b/>
          <w:bCs/>
          <w:kern w:val="1"/>
          <w:sz w:val="20"/>
          <w:szCs w:val="20"/>
          <w:lang w:eastAsia="ar-SA"/>
        </w:rPr>
        <w:t>triennale</w:t>
      </w:r>
      <w:r w:rsidRPr="00F1326D">
        <w:rPr>
          <w:rFonts w:ascii="Tahoma" w:eastAsia="Times New Roman" w:hAnsi="Tahoma" w:cs="Tahoma"/>
          <w:bCs/>
          <w:kern w:val="1"/>
          <w:sz w:val="20"/>
          <w:szCs w:val="20"/>
          <w:lang w:eastAsia="ar-SA"/>
        </w:rPr>
        <w:t xml:space="preserve"> </w:t>
      </w:r>
      <w:bookmarkStart w:id="3" w:name="_Hlk20993364"/>
      <w:r>
        <w:rPr>
          <w:rFonts w:ascii="Tahoma" w:eastAsia="Times New Roman" w:hAnsi="Tahoma" w:cs="Tahoma"/>
          <w:bCs/>
          <w:kern w:val="1"/>
          <w:sz w:val="20"/>
          <w:szCs w:val="20"/>
          <w:lang w:eastAsia="ar-SA"/>
        </w:rPr>
        <w:t>(</w:t>
      </w:r>
      <w:r w:rsidRPr="0062260B">
        <w:rPr>
          <w:rFonts w:ascii="Tahoma" w:eastAsia="Times New Roman" w:hAnsi="Tahoma" w:cs="Tahoma"/>
          <w:bCs/>
          <w:kern w:val="1"/>
          <w:sz w:val="20"/>
          <w:szCs w:val="20"/>
          <w:u w:val="single"/>
          <w:lang w:eastAsia="ar-SA"/>
        </w:rPr>
        <w:t>o della scadenza intermedia nel caso di consorzio</w:t>
      </w:r>
      <w:r>
        <w:rPr>
          <w:rFonts w:ascii="Tahoma" w:eastAsia="Times New Roman" w:hAnsi="Tahoma" w:cs="Tahoma"/>
          <w:bCs/>
          <w:kern w:val="1"/>
          <w:sz w:val="20"/>
          <w:szCs w:val="20"/>
          <w:lang w:eastAsia="ar-SA"/>
        </w:rPr>
        <w:t xml:space="preserve">) </w:t>
      </w:r>
      <w:bookmarkEnd w:id="3"/>
      <w:r w:rsidRPr="00F1326D">
        <w:rPr>
          <w:rFonts w:ascii="Tahoma" w:eastAsia="Times New Roman" w:hAnsi="Tahoma" w:cs="Tahoma"/>
          <w:bCs/>
          <w:kern w:val="1"/>
          <w:sz w:val="20"/>
          <w:szCs w:val="20"/>
          <w:lang w:eastAsia="ar-SA"/>
        </w:rPr>
        <w:t>della certificazione SOA posseduta, ma l'impresa ha richiesto la verifica in data ________________</w:t>
      </w:r>
      <w:r w:rsidR="0062260B">
        <w:rPr>
          <w:rFonts w:ascii="Tahoma" w:eastAsia="Times New Roman" w:hAnsi="Tahoma" w:cs="Tahoma"/>
          <w:bCs/>
          <w:kern w:val="1"/>
          <w:sz w:val="20"/>
          <w:szCs w:val="20"/>
          <w:lang w:eastAsia="ar-SA"/>
        </w:rPr>
        <w:t xml:space="preserve"> ai sensi dell’art. 77 del D.P.R. 207/2010, </w:t>
      </w:r>
      <w:r w:rsidR="0062260B" w:rsidRPr="0062260B">
        <w:rPr>
          <w:rFonts w:ascii="Tahoma" w:eastAsia="Times New Roman" w:hAnsi="Tahoma" w:cs="Tahoma"/>
          <w:bCs/>
          <w:kern w:val="1"/>
          <w:sz w:val="20"/>
          <w:szCs w:val="20"/>
          <w:u w:val="single"/>
          <w:lang w:eastAsia="ar-SA"/>
        </w:rPr>
        <w:t>come da allegato</w:t>
      </w:r>
      <w:r w:rsidR="0062260B">
        <w:rPr>
          <w:rFonts w:ascii="Tahoma" w:eastAsia="Times New Roman" w:hAnsi="Tahoma" w:cs="Tahoma"/>
          <w:bCs/>
          <w:kern w:val="1"/>
          <w:sz w:val="20"/>
          <w:szCs w:val="20"/>
          <w:lang w:eastAsia="ar-SA"/>
        </w:rPr>
        <w:t>;</w:t>
      </w:r>
    </w:p>
    <w:p w14:paraId="71B2C8C8" w14:textId="77777777" w:rsidR="00022030" w:rsidRPr="00004BE8" w:rsidRDefault="00022030" w:rsidP="00022030">
      <w:pPr>
        <w:suppressAutoHyphens/>
        <w:spacing w:before="119" w:after="0" w:line="240" w:lineRule="auto"/>
        <w:jc w:val="center"/>
        <w:rPr>
          <w:rFonts w:ascii="Tahoma" w:eastAsia="Times New Roman" w:hAnsi="Tahoma" w:cs="Tahoma"/>
          <w:b/>
          <w:iCs/>
          <w:kern w:val="1"/>
          <w:sz w:val="20"/>
          <w:szCs w:val="20"/>
          <w:lang w:eastAsia="ar-SA"/>
        </w:rPr>
      </w:pPr>
      <w:r w:rsidRPr="00004BE8">
        <w:rPr>
          <w:rFonts w:ascii="Tahoma" w:eastAsia="Times New Roman" w:hAnsi="Tahoma" w:cs="Tahoma"/>
          <w:b/>
          <w:iCs/>
          <w:kern w:val="1"/>
          <w:sz w:val="20"/>
          <w:szCs w:val="20"/>
          <w:lang w:eastAsia="ar-SA"/>
        </w:rPr>
        <w:t>e, inoltre:</w:t>
      </w:r>
    </w:p>
    <w:p w14:paraId="72CD8C40"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che tale attestazione SOA non giungerà a scadenza del termine </w:t>
      </w:r>
      <w:r w:rsidRPr="00CE0BBC">
        <w:rPr>
          <w:rFonts w:ascii="Tahoma" w:eastAsia="Times New Roman" w:hAnsi="Tahoma" w:cs="Tahoma"/>
          <w:b/>
          <w:bCs/>
          <w:kern w:val="1"/>
          <w:sz w:val="20"/>
          <w:szCs w:val="20"/>
          <w:lang w:eastAsia="ar-SA"/>
        </w:rPr>
        <w:t>quinquennale</w:t>
      </w:r>
      <w:r w:rsidRPr="00F1326D">
        <w:rPr>
          <w:rFonts w:ascii="Tahoma" w:eastAsia="Times New Roman" w:hAnsi="Tahoma" w:cs="Tahoma"/>
          <w:bCs/>
          <w:kern w:val="1"/>
          <w:sz w:val="20"/>
          <w:szCs w:val="20"/>
          <w:lang w:eastAsia="ar-SA"/>
        </w:rPr>
        <w:t xml:space="preserve"> nei tre mesi successivi alla data di presentazione della presente autocertificazione;</w:t>
      </w:r>
    </w:p>
    <w:p w14:paraId="528A6D28" w14:textId="7C6244EC" w:rsidR="00022030" w:rsidRPr="00F1326D" w:rsidRDefault="00022030" w:rsidP="00022030">
      <w:pPr>
        <w:suppressAutoHyphens/>
        <w:spacing w:after="0" w:line="240" w:lineRule="auto"/>
        <w:jc w:val="center"/>
        <w:rPr>
          <w:rFonts w:ascii="Tahoma" w:eastAsia="Times New Roman" w:hAnsi="Tahoma" w:cs="Tahoma"/>
          <w:kern w:val="1"/>
          <w:sz w:val="20"/>
          <w:szCs w:val="20"/>
          <w:lang w:eastAsia="ar-SA"/>
        </w:rPr>
      </w:pPr>
      <w:r w:rsidRPr="00F1326D">
        <w:rPr>
          <w:rFonts w:ascii="Tahoma" w:eastAsia="Times New Roman" w:hAnsi="Tahoma" w:cs="Tahoma"/>
          <w:i/>
          <w:iCs/>
          <w:kern w:val="1"/>
          <w:sz w:val="20"/>
          <w:szCs w:val="20"/>
          <w:lang w:eastAsia="ar-SA"/>
        </w:rPr>
        <w:t>oppure</w:t>
      </w:r>
      <w:r w:rsidR="0062260B">
        <w:rPr>
          <w:rFonts w:ascii="Tahoma" w:eastAsia="Times New Roman" w:hAnsi="Tahoma" w:cs="Tahoma"/>
          <w:i/>
          <w:iCs/>
          <w:kern w:val="1"/>
          <w:sz w:val="20"/>
          <w:szCs w:val="20"/>
          <w:lang w:eastAsia="ar-SA"/>
        </w:rPr>
        <w:t>:</w:t>
      </w:r>
    </w:p>
    <w:p w14:paraId="1439F803" w14:textId="24C9D397" w:rsidR="00022030" w:rsidRPr="000F0E72" w:rsidRDefault="00022030" w:rsidP="000F0E72">
      <w:pPr>
        <w:numPr>
          <w:ilvl w:val="1"/>
          <w:numId w:val="1"/>
        </w:numPr>
        <w:suppressAutoHyphens/>
        <w:spacing w:before="119" w:after="62" w:line="240" w:lineRule="auto"/>
        <w:ind w:left="1077" w:hanging="357"/>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che tale attestazione SOA giungerà a scadenza del termine </w:t>
      </w:r>
      <w:r w:rsidRPr="00CE0BBC">
        <w:rPr>
          <w:rFonts w:ascii="Tahoma" w:eastAsia="Times New Roman" w:hAnsi="Tahoma" w:cs="Tahoma"/>
          <w:b/>
          <w:bCs/>
          <w:kern w:val="1"/>
          <w:sz w:val="20"/>
          <w:szCs w:val="20"/>
          <w:lang w:eastAsia="ar-SA"/>
        </w:rPr>
        <w:t>quinquennale</w:t>
      </w:r>
      <w:r w:rsidRPr="00F1326D">
        <w:rPr>
          <w:rFonts w:ascii="Tahoma" w:eastAsia="Times New Roman" w:hAnsi="Tahoma" w:cs="Tahoma"/>
          <w:bCs/>
          <w:kern w:val="1"/>
          <w:sz w:val="20"/>
          <w:szCs w:val="20"/>
          <w:lang w:eastAsia="ar-SA"/>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 per ottenere il rinnovo dell’attestazione in questione, ai sensi di quanto previsto dall’art. 76, comma 5, secondo periodo, del D.P.R. 207/2010</w:t>
      </w:r>
      <w:r>
        <w:rPr>
          <w:rFonts w:ascii="Tahoma" w:eastAsia="Times New Roman" w:hAnsi="Tahoma" w:cs="Tahoma"/>
          <w:bCs/>
          <w:kern w:val="1"/>
          <w:sz w:val="20"/>
          <w:szCs w:val="20"/>
          <w:lang w:eastAsia="ar-SA"/>
        </w:rPr>
        <w:t xml:space="preserve">, </w:t>
      </w:r>
      <w:r w:rsidRPr="00022030">
        <w:rPr>
          <w:rFonts w:ascii="Tahoma" w:eastAsia="Times New Roman" w:hAnsi="Tahoma" w:cs="Tahoma"/>
          <w:bCs/>
          <w:kern w:val="1"/>
          <w:sz w:val="20"/>
          <w:szCs w:val="20"/>
          <w:u w:val="single"/>
          <w:lang w:eastAsia="ar-SA"/>
        </w:rPr>
        <w:t>come da allegato</w:t>
      </w:r>
      <w:r w:rsidRPr="00F1326D">
        <w:rPr>
          <w:rFonts w:ascii="Tahoma" w:eastAsia="Times New Roman" w:hAnsi="Tahoma" w:cs="Tahoma"/>
          <w:bCs/>
          <w:kern w:val="1"/>
          <w:sz w:val="20"/>
          <w:szCs w:val="20"/>
          <w:lang w:eastAsia="ar-SA"/>
        </w:rPr>
        <w:t>;</w:t>
      </w:r>
    </w:p>
    <w:p w14:paraId="0EEC35BA" w14:textId="12377F2F"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incorrere nella causa di esclusione prevista dall’art. 80, comma 1, lettera b-bis</w:t>
      </w:r>
      <w:r w:rsidR="0062260B">
        <w:rPr>
          <w:rFonts w:ascii="Tahoma" w:eastAsia="Times New Roman" w:hAnsi="Tahoma" w:cs="Tahoma"/>
          <w:color w:val="000000"/>
          <w:sz w:val="20"/>
          <w:szCs w:val="20"/>
          <w:lang w:eastAsia="ar-SA"/>
        </w:rPr>
        <w:t>)</w:t>
      </w:r>
      <w:r>
        <w:rPr>
          <w:rFonts w:ascii="Tahoma" w:eastAsia="Times New Roman" w:hAnsi="Tahoma" w:cs="Tahoma"/>
          <w:color w:val="000000"/>
          <w:sz w:val="20"/>
          <w:szCs w:val="20"/>
          <w:lang w:eastAsia="ar-SA"/>
        </w:rPr>
        <w:t xml:space="preserve"> del codice dei contratti pubblici;</w:t>
      </w:r>
    </w:p>
    <w:p w14:paraId="16D5E19C" w14:textId="77777777" w:rsidR="00022030" w:rsidRDefault="00022030" w:rsidP="007E6CD0">
      <w:pPr>
        <w:numPr>
          <w:ilvl w:val="0"/>
          <w:numId w:val="2"/>
        </w:numPr>
        <w:spacing w:after="62"/>
        <w:ind w:left="357" w:hanging="357"/>
        <w:jc w:val="both"/>
        <w:rPr>
          <w:rFonts w:ascii="Tahoma" w:eastAsia="Times New Roman" w:hAnsi="Tahoma" w:cs="Tahoma"/>
          <w:color w:val="000000"/>
          <w:sz w:val="20"/>
          <w:szCs w:val="20"/>
          <w:lang w:eastAsia="ar-SA"/>
        </w:rPr>
      </w:pPr>
      <w:r w:rsidRPr="00922B3C">
        <w:rPr>
          <w:rFonts w:ascii="Tahoma" w:eastAsia="Times New Roman" w:hAnsi="Tahoma" w:cs="Tahoma"/>
          <w:color w:val="000000"/>
          <w:sz w:val="20"/>
          <w:szCs w:val="20"/>
          <w:lang w:eastAsia="ar-SA"/>
        </w:rPr>
        <w:lastRenderedPageBreak/>
        <w:t xml:space="preserve">di non essere stato </w:t>
      </w:r>
      <w:r w:rsidRPr="003353A5">
        <w:rPr>
          <w:rFonts w:ascii="Tahoma" w:eastAsia="Times New Roman" w:hAnsi="Tahoma" w:cs="Tahoma"/>
          <w:color w:val="000000"/>
          <w:sz w:val="20"/>
          <w:szCs w:val="20"/>
          <w:lang w:eastAsia="ar-SA"/>
        </w:rPr>
        <w:t>sottoposto a fallimento</w:t>
      </w:r>
      <w:r>
        <w:rPr>
          <w:rFonts w:ascii="Tahoma" w:eastAsia="Times New Roman" w:hAnsi="Tahoma" w:cs="Tahoma"/>
          <w:color w:val="000000"/>
          <w:sz w:val="20"/>
          <w:szCs w:val="20"/>
          <w:lang w:eastAsia="ar-SA"/>
        </w:rPr>
        <w:t xml:space="preserve"> e </w:t>
      </w:r>
      <w:r w:rsidRPr="00922B3C">
        <w:rPr>
          <w:rFonts w:ascii="Tahoma" w:eastAsia="Times New Roman" w:hAnsi="Tahoma" w:cs="Tahoma"/>
          <w:color w:val="000000"/>
          <w:sz w:val="20"/>
          <w:szCs w:val="20"/>
          <w:lang w:eastAsia="ar-SA"/>
        </w:rPr>
        <w:t>di non trovarsi in stato di liquidazione coatta o di concordato preventivo, e che non è in corso un procedimento per la dichiarazione di una di tali situazioni nei propri confronti;</w:t>
      </w:r>
    </w:p>
    <w:p w14:paraId="263CEAA0" w14:textId="77777777" w:rsidR="00022030" w:rsidRPr="00C24993"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sidRPr="006D111F">
        <w:rPr>
          <w:rFonts w:ascii="Tahoma" w:eastAsia="Times New Roman" w:hAnsi="Tahoma" w:cs="Tahoma"/>
          <w:color w:val="000000"/>
          <w:sz w:val="20"/>
          <w:szCs w:val="20"/>
          <w:lang w:eastAsia="ar-SA"/>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r>
        <w:rPr>
          <w:rFonts w:ascii="Tahoma" w:eastAsia="Times New Roman" w:hAnsi="Tahoma" w:cs="Tahoma"/>
          <w:color w:val="000000"/>
          <w:sz w:val="20"/>
          <w:szCs w:val="20"/>
          <w:lang w:eastAsia="ar-SA"/>
        </w:rPr>
        <w:t>;</w:t>
      </w:r>
    </w:p>
    <w:p w14:paraId="0A01C482" w14:textId="0AB8E3A7" w:rsidR="00022030"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non incorrere nelle cause di esclusione di cui all’art. 80, comma 5, lettere f-bis</w:t>
      </w:r>
      <w:r w:rsidR="0062260B">
        <w:rPr>
          <w:rFonts w:ascii="Tahoma" w:eastAsia="Times New Roman" w:hAnsi="Tahoma" w:cs="Tahoma"/>
          <w:color w:val="000000"/>
          <w:sz w:val="20"/>
          <w:szCs w:val="20"/>
          <w:lang w:eastAsia="ar-SA"/>
        </w:rPr>
        <w:t>)</w:t>
      </w:r>
      <w:r w:rsidRPr="00F1326D">
        <w:rPr>
          <w:rFonts w:ascii="Tahoma" w:eastAsia="Times New Roman" w:hAnsi="Tahoma" w:cs="Tahoma"/>
          <w:color w:val="000000"/>
          <w:sz w:val="20"/>
          <w:szCs w:val="20"/>
          <w:lang w:eastAsia="ar-SA"/>
        </w:rPr>
        <w:t xml:space="preserve"> e f-ter</w:t>
      </w:r>
      <w:r w:rsidR="0062260B">
        <w:rPr>
          <w:rFonts w:ascii="Tahoma" w:eastAsia="Times New Roman" w:hAnsi="Tahoma" w:cs="Tahoma"/>
          <w:color w:val="000000"/>
          <w:sz w:val="20"/>
          <w:szCs w:val="20"/>
          <w:lang w:eastAsia="ar-SA"/>
        </w:rPr>
        <w:t>)</w:t>
      </w:r>
      <w:r w:rsidRPr="00F1326D">
        <w:rPr>
          <w:rFonts w:ascii="Tahoma" w:eastAsia="Times New Roman" w:hAnsi="Tahoma" w:cs="Tahoma"/>
          <w:color w:val="000000"/>
          <w:sz w:val="20"/>
          <w:szCs w:val="20"/>
          <w:lang w:eastAsia="ar-SA"/>
        </w:rPr>
        <w:t xml:space="preserve"> del Codice dei contratti pubblici;</w:t>
      </w:r>
    </w:p>
    <w:p w14:paraId="00DC748A"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tentato di influenzare indebitamente il processo decisionale della stazione appaltante o di ottenere informazioni riserv</w:t>
      </w:r>
      <w:r>
        <w:rPr>
          <w:rFonts w:ascii="Tahoma" w:eastAsia="Times New Roman" w:hAnsi="Tahoma" w:cs="Tahoma"/>
          <w:color w:val="000000"/>
          <w:sz w:val="20"/>
          <w:szCs w:val="20"/>
          <w:lang w:eastAsia="ar-SA"/>
        </w:rPr>
        <w:t>ate a fini di proprio vantaggio;</w:t>
      </w:r>
    </w:p>
    <w:p w14:paraId="246F8649" w14:textId="714AA34C" w:rsidR="00022030"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fornito, anche per negligenza, informazioni false o fuorvianti suscettibili di influenzare le decisioni sull'esclusione, l</w:t>
      </w:r>
      <w:r>
        <w:rPr>
          <w:rFonts w:ascii="Tahoma" w:eastAsia="Times New Roman" w:hAnsi="Tahoma" w:cs="Tahoma"/>
          <w:color w:val="000000"/>
          <w:sz w:val="20"/>
          <w:szCs w:val="20"/>
          <w:lang w:eastAsia="ar-SA"/>
        </w:rPr>
        <w:t>a selezione o l'aggiudicazione</w:t>
      </w:r>
      <w:r w:rsidR="007E6CD0">
        <w:rPr>
          <w:rFonts w:ascii="Tahoma" w:eastAsia="Times New Roman" w:hAnsi="Tahoma" w:cs="Tahoma"/>
          <w:color w:val="000000"/>
          <w:sz w:val="20"/>
          <w:szCs w:val="20"/>
          <w:lang w:eastAsia="ar-SA"/>
        </w:rPr>
        <w:t>;</w:t>
      </w:r>
    </w:p>
    <w:p w14:paraId="657F622E"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omesso le informazioni dovute ai fini del corretto svolgiment</w:t>
      </w:r>
      <w:r>
        <w:rPr>
          <w:rFonts w:ascii="Tahoma" w:eastAsia="Times New Roman" w:hAnsi="Tahoma" w:cs="Tahoma"/>
          <w:color w:val="000000"/>
          <w:sz w:val="20"/>
          <w:szCs w:val="20"/>
          <w:lang w:eastAsia="ar-SA"/>
        </w:rPr>
        <w:t>o della procedura di selezione;</w:t>
      </w:r>
    </w:p>
    <w:p w14:paraId="62E664E0" w14:textId="12A98705"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 commesso alcun inadempimento nei confronti di uno o più subappaltatori;</w:t>
      </w:r>
    </w:p>
    <w:p w14:paraId="0CAD80EB" w14:textId="6C70E2C8" w:rsidR="002B2100" w:rsidRPr="0062260B" w:rsidRDefault="002B210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62260B">
        <w:rPr>
          <w:rFonts w:ascii="Tahoma" w:eastAsia="Times New Roman" w:hAnsi="Tahoma" w:cs="Tahoma"/>
          <w:color w:val="000000"/>
          <w:sz w:val="20"/>
          <w:szCs w:val="20"/>
          <w:lang w:eastAsia="ar-SA"/>
        </w:rPr>
        <w:t xml:space="preserve">di occupare </w:t>
      </w:r>
      <w:r w:rsidR="0062260B">
        <w:rPr>
          <w:rFonts w:ascii="Tahoma" w:eastAsia="Times New Roman" w:hAnsi="Tahoma" w:cs="Tahoma"/>
          <w:color w:val="000000"/>
          <w:sz w:val="20"/>
          <w:szCs w:val="20"/>
          <w:lang w:eastAsia="ar-SA"/>
        </w:rPr>
        <w:t xml:space="preserve">un </w:t>
      </w:r>
      <w:r w:rsidRPr="0062260B">
        <w:rPr>
          <w:rFonts w:ascii="Tahoma" w:eastAsia="Times New Roman" w:hAnsi="Tahoma" w:cs="Tahoma"/>
          <w:color w:val="000000"/>
          <w:sz w:val="20"/>
          <w:szCs w:val="20"/>
          <w:lang w:eastAsia="ar-SA"/>
        </w:rPr>
        <w:t>numero di dipendenti</w:t>
      </w:r>
      <w:r w:rsidR="00A07C96" w:rsidRPr="0062260B">
        <w:rPr>
          <w:rFonts w:ascii="Tahoma" w:eastAsia="Times New Roman" w:hAnsi="Tahoma" w:cs="Tahoma"/>
          <w:color w:val="000000"/>
          <w:sz w:val="20"/>
          <w:szCs w:val="20"/>
          <w:lang w:eastAsia="ar-SA"/>
        </w:rPr>
        <w:t xml:space="preserve"> pari a _________</w:t>
      </w:r>
      <w:r w:rsidR="0062260B">
        <w:rPr>
          <w:rFonts w:ascii="Tahoma" w:eastAsia="Times New Roman" w:hAnsi="Tahoma" w:cs="Tahoma"/>
          <w:color w:val="000000"/>
          <w:sz w:val="20"/>
          <w:szCs w:val="20"/>
          <w:lang w:eastAsia="ar-SA"/>
        </w:rPr>
        <w:t xml:space="preserve"> e, pertanto: (</w:t>
      </w:r>
      <w:r w:rsidR="0062260B" w:rsidRPr="0062260B">
        <w:rPr>
          <w:rFonts w:ascii="Tahoma" w:eastAsia="Times New Roman" w:hAnsi="Tahoma" w:cs="Tahoma"/>
          <w:i/>
          <w:color w:val="000000"/>
          <w:sz w:val="20"/>
          <w:szCs w:val="20"/>
          <w:lang w:eastAsia="ar-SA"/>
        </w:rPr>
        <w:t>barrare la casella di interesse fra le seguenti, a seconda del numero dei dipendenti occupati</w:t>
      </w:r>
      <w:r w:rsidR="0062260B">
        <w:rPr>
          <w:rFonts w:ascii="Tahoma" w:eastAsia="Times New Roman" w:hAnsi="Tahoma" w:cs="Tahoma"/>
          <w:color w:val="000000"/>
          <w:sz w:val="20"/>
          <w:szCs w:val="20"/>
          <w:lang w:eastAsia="ar-SA"/>
        </w:rPr>
        <w:t>)</w:t>
      </w:r>
    </w:p>
    <w:p w14:paraId="0468B6E9" w14:textId="41B8FC4E" w:rsidR="00A07C96" w:rsidRPr="00836E48" w:rsidRDefault="00836E48"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836E48">
        <w:rPr>
          <w:rFonts w:ascii="Tahoma" w:eastAsia="Times New Roman" w:hAnsi="Tahoma" w:cs="Tahoma"/>
          <w:b/>
          <w:i/>
          <w:color w:val="000000"/>
          <w:sz w:val="20"/>
          <w:szCs w:val="20"/>
          <w:lang w:eastAsia="ar-SA" w:bidi="it-IT"/>
        </w:rPr>
        <w:t>(per gli operatori economici che occupano un numero di dipendenti superiore ai 50</w:t>
      </w:r>
      <w:r w:rsidR="0062260B">
        <w:rPr>
          <w:rFonts w:ascii="Tahoma" w:eastAsia="Times New Roman" w:hAnsi="Tahoma" w:cs="Tahoma"/>
          <w:b/>
          <w:i/>
          <w:color w:val="000000"/>
          <w:sz w:val="20"/>
          <w:szCs w:val="20"/>
          <w:lang w:eastAsia="ar-SA" w:bidi="it-IT"/>
        </w:rPr>
        <w:t>)</w:t>
      </w:r>
      <w:r w:rsidRPr="00836E48">
        <w:rPr>
          <w:rFonts w:ascii="Tahoma" w:eastAsia="Times New Roman" w:hAnsi="Tahoma" w:cs="Tahoma"/>
          <w:b/>
          <w:i/>
          <w:color w:val="000000"/>
          <w:sz w:val="20"/>
          <w:szCs w:val="20"/>
          <w:lang w:eastAsia="ar-SA" w:bidi="it-IT"/>
        </w:rPr>
        <w:t xml:space="preserve"> </w:t>
      </w:r>
      <w:r w:rsidRPr="00836E48">
        <w:rPr>
          <w:rFonts w:ascii="Tahoma" w:eastAsia="Times New Roman" w:hAnsi="Tahoma" w:cs="Tahoma"/>
          <w:color w:val="000000"/>
          <w:sz w:val="20"/>
          <w:szCs w:val="20"/>
          <w:lang w:eastAsia="ar-SA" w:bidi="it-IT"/>
        </w:rPr>
        <w:t>ai sensi dell’art. 47, comma 2, della legge 108/2021,</w:t>
      </w:r>
      <w:r>
        <w:rPr>
          <w:rFonts w:ascii="Tahoma" w:eastAsia="Times New Roman" w:hAnsi="Tahoma" w:cs="Tahoma"/>
          <w:color w:val="000000"/>
          <w:sz w:val="20"/>
          <w:szCs w:val="20"/>
          <w:lang w:eastAsia="ar-SA" w:bidi="it-IT"/>
        </w:rPr>
        <w:t xml:space="preserve"> per</w:t>
      </w:r>
      <w:r w:rsidRPr="00836E48">
        <w:rPr>
          <w:rFonts w:ascii="Tahoma" w:eastAsia="Times New Roman" w:hAnsi="Tahoma" w:cs="Tahoma"/>
          <w:color w:val="000000"/>
          <w:sz w:val="20"/>
          <w:szCs w:val="20"/>
          <w:lang w:eastAsia="ar-SA" w:bidi="it-IT"/>
        </w:rPr>
        <w:t xml:space="preserve"> gli operatori economici tenuti alla redazione del rapporto sulla situazione del personale ai sensi dell’art. 46 del d.lgs. 198/2006</w:t>
      </w:r>
      <w:r>
        <w:rPr>
          <w:rFonts w:ascii="Tahoma" w:eastAsia="Times New Roman" w:hAnsi="Tahoma" w:cs="Tahoma"/>
          <w:color w:val="000000"/>
          <w:sz w:val="20"/>
          <w:szCs w:val="20"/>
          <w:lang w:eastAsia="ar-SA" w:bidi="it-IT"/>
        </w:rPr>
        <w:t>) di aver presentato,</w:t>
      </w:r>
      <w:r w:rsidRPr="00836E48">
        <w:rPr>
          <w:rFonts w:ascii="Tahoma" w:eastAsia="Times New Roman" w:hAnsi="Tahoma" w:cs="Tahoma"/>
          <w:color w:val="000000"/>
          <w:sz w:val="20"/>
          <w:szCs w:val="20"/>
          <w:lang w:eastAsia="ar-SA" w:bidi="it-IT"/>
        </w:rPr>
        <w:t xml:space="preserve"> </w:t>
      </w:r>
      <w:r w:rsidRPr="00836E48">
        <w:rPr>
          <w:rFonts w:ascii="Tahoma" w:eastAsia="Times New Roman" w:hAnsi="Tahoma" w:cs="Tahoma"/>
          <w:color w:val="000000"/>
          <w:sz w:val="20"/>
          <w:szCs w:val="20"/>
          <w:u w:val="single"/>
          <w:lang w:eastAsia="ar-SA" w:bidi="it-IT"/>
        </w:rPr>
        <w:t>a pena di esclusione</w:t>
      </w:r>
      <w:r w:rsidRPr="00836E48">
        <w:rPr>
          <w:rFonts w:ascii="Tahoma" w:eastAsia="Times New Roman" w:hAnsi="Tahoma" w:cs="Tahoma"/>
          <w:color w:val="000000"/>
          <w:sz w:val="20"/>
          <w:szCs w:val="20"/>
          <w:lang w:eastAsia="ar-SA" w:bidi="it-IT"/>
        </w:rPr>
        <w:t>, copia dell’ultimo rapporto redatto, con attestazione della sua conformità a quello trasmesso alle rappresentanze sindacali aziendali e alla consigliera e al consigliere regionale di parità ai sensi del secondo comma del citato art. 46, ovvero, in caso di inosservanza dei termini previsti dal comma 1 del medesimo articolo 46, con attestazione della sua contestuale trasmissione alle rappresentanze sindacali aziendali e alla consigliera e al consigliere regionale di parità.</w:t>
      </w:r>
    </w:p>
    <w:p w14:paraId="273F7CDC" w14:textId="67C28E5E" w:rsidR="007E6CD0" w:rsidRDefault="007E6CD0" w:rsidP="007E6CD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w:t>
      </w:r>
      <w:r w:rsidRPr="00BE2220">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0D17EE">
        <w:rPr>
          <w:rFonts w:ascii="Tahoma" w:eastAsia="Times New Roman" w:hAnsi="Tahoma" w:cs="Tahoma"/>
          <w:color w:val="000000"/>
          <w:sz w:val="20"/>
          <w:szCs w:val="20"/>
          <w:lang w:eastAsia="ar-SA" w:bidi="it-IT"/>
        </w:rPr>
        <w:t>)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relazione  che dovrà essere consegnata entro 6 mesi dalla stipula del contratto, in caso di aggiudicazione, alla stazione appaltante, nonché alle rappresentanze sindacali aziendali, alla consigliera e al consigliere regionale di parità;</w:t>
      </w:r>
    </w:p>
    <w:p w14:paraId="72E69A70" w14:textId="7FF8A7EB" w:rsidR="002B2100" w:rsidRPr="002B2100" w:rsidRDefault="002B2100" w:rsidP="002B210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w:t>
      </w:r>
      <w:r w:rsidRPr="00BE2220">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0D17EE">
        <w:rPr>
          <w:rFonts w:ascii="Tahoma" w:eastAsia="Times New Roman" w:hAnsi="Tahoma" w:cs="Tahoma"/>
          <w:color w:val="000000"/>
          <w:sz w:val="20"/>
          <w:szCs w:val="20"/>
          <w:lang w:eastAsia="ar-SA" w:bidi="it-IT"/>
        </w:rPr>
        <w:t xml:space="preserve">) </w:t>
      </w:r>
      <w:r w:rsidRPr="002B2100">
        <w:rPr>
          <w:rFonts w:ascii="Tahoma" w:eastAsia="Times New Roman" w:hAnsi="Tahoma" w:cs="Tahoma"/>
          <w:color w:val="000000"/>
          <w:sz w:val="20"/>
          <w:szCs w:val="20"/>
          <w:lang w:eastAsia="ar-SA" w:bidi="it-IT"/>
        </w:rPr>
        <w:t>di non essere incorsi, nei dodici mesi precedenti alla presentazione della domanda, nell’inadempimento dell’obbligo di produrre alla stazione appaltante di un precedente contratto d’appalto, finanziato in tutto o in parte con i fondi del PNRR o del PNC, la relazione di cui all’articolo 47, comma 3 del decreto legge n. 77 del 2021.</w:t>
      </w:r>
    </w:p>
    <w:p w14:paraId="49A5D9F0" w14:textId="1699EAC7" w:rsidR="007E6CD0" w:rsidRPr="0062260B" w:rsidRDefault="007E6CD0" w:rsidP="0062260B">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2260B">
        <w:rPr>
          <w:rFonts w:ascii="Tahoma" w:eastAsia="Times New Roman" w:hAnsi="Tahoma" w:cs="Tahoma"/>
          <w:i/>
          <w:color w:val="000000"/>
          <w:sz w:val="20"/>
          <w:szCs w:val="20"/>
          <w:lang w:eastAsia="ar-SA" w:bidi="it-IT"/>
        </w:rPr>
        <w:t>(</w:t>
      </w:r>
      <w:r w:rsidRPr="0062260B">
        <w:rPr>
          <w:rFonts w:ascii="Tahoma" w:eastAsia="Times New Roman" w:hAnsi="Tahoma" w:cs="Tahoma"/>
          <w:b/>
          <w:i/>
          <w:color w:val="000000"/>
          <w:sz w:val="20"/>
          <w:szCs w:val="20"/>
          <w:lang w:eastAsia="ar-SA" w:bidi="it-IT"/>
        </w:rPr>
        <w:t>per gli operatori economici che occupano un numero di dipendenti pari o superiore a 15</w:t>
      </w:r>
      <w:r w:rsidRPr="0062260B">
        <w:rPr>
          <w:rFonts w:ascii="Tahoma" w:eastAsia="Times New Roman" w:hAnsi="Tahoma" w:cs="Tahoma"/>
          <w:color w:val="000000"/>
          <w:sz w:val="20"/>
          <w:szCs w:val="20"/>
          <w:lang w:eastAsia="ar-SA" w:bidi="it-IT"/>
        </w:rPr>
        <w:t>) di impegnarsi, in caso di aggiudicazione, a consegnare alla stazione appaltante, entro 6 mesi dalla stipula del contratto:</w:t>
      </w:r>
    </w:p>
    <w:p w14:paraId="053C5C1B" w14:textId="77777777" w:rsidR="007E6CD0" w:rsidRPr="000D17EE" w:rsidRDefault="007E6CD0" w:rsidP="007E6CD0">
      <w:pPr>
        <w:pStyle w:val="Paragrafoelenco"/>
        <w:numPr>
          <w:ilvl w:val="0"/>
          <w:numId w:val="5"/>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una dichiarazione di cui all’articolo 17 della legge 12 marzo 1999, n. 68, che attesti di essere in regola con le norme che disciplinano il diritto al lavoro dei disabili;</w:t>
      </w:r>
    </w:p>
    <w:p w14:paraId="693E898E" w14:textId="7EC5CC52" w:rsidR="007E6CD0" w:rsidRPr="000D17EE" w:rsidRDefault="007E6CD0" w:rsidP="007E6CD0">
      <w:pPr>
        <w:pStyle w:val="Paragrafoelenco"/>
        <w:numPr>
          <w:ilvl w:val="0"/>
          <w:numId w:val="5"/>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304437C0" w14:textId="29D090E9" w:rsidR="002B2100" w:rsidRPr="00036B88" w:rsidRDefault="007E6CD0" w:rsidP="00036B88">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E2220">
        <w:rPr>
          <w:rFonts w:ascii="Tahoma" w:eastAsia="Times New Roman" w:hAnsi="Tahoma" w:cs="Tahoma"/>
          <w:b/>
          <w:color w:val="000000"/>
          <w:sz w:val="20"/>
          <w:szCs w:val="20"/>
          <w:lang w:eastAsia="ar-SA" w:bidi="it-IT"/>
        </w:rPr>
        <w:t>di assicurare, in caso di aggiudicazione, il rispetto di quanto stabilito dall’art. 47, comma 4 del Decreto</w:t>
      </w:r>
      <w:r w:rsidR="00F46651" w:rsidRPr="00BE2220">
        <w:rPr>
          <w:rFonts w:ascii="Tahoma" w:eastAsia="Times New Roman" w:hAnsi="Tahoma" w:cs="Tahoma"/>
          <w:b/>
          <w:color w:val="000000"/>
          <w:sz w:val="20"/>
          <w:szCs w:val="20"/>
          <w:lang w:eastAsia="ar-SA" w:bidi="it-IT"/>
        </w:rPr>
        <w:t>-</w:t>
      </w:r>
      <w:r w:rsidRPr="00BE2220">
        <w:rPr>
          <w:rFonts w:ascii="Tahoma" w:eastAsia="Times New Roman" w:hAnsi="Tahoma" w:cs="Tahoma"/>
          <w:b/>
          <w:color w:val="000000"/>
          <w:sz w:val="20"/>
          <w:szCs w:val="20"/>
          <w:lang w:eastAsia="ar-SA" w:bidi="it-IT"/>
        </w:rPr>
        <w:t>Legge 31 maggio 2021 convertito con modificazioni nella Legge 29 luglio 2021, n.108, relativamente alle assunzioni necessarie per l’esecuzione del contratto o per la realizzazione di attività ad esso connesse o strumentali, destinate all’occupazione giovanile (inferiore agli anni 36) e all’occupazione femminile</w:t>
      </w:r>
      <w:r w:rsidR="00036B88">
        <w:rPr>
          <w:rFonts w:ascii="Tahoma" w:eastAsia="Times New Roman" w:hAnsi="Tahoma" w:cs="Tahoma"/>
          <w:color w:val="000000"/>
          <w:sz w:val="20"/>
          <w:szCs w:val="20"/>
          <w:lang w:eastAsia="ar-SA" w:bidi="it-IT"/>
        </w:rPr>
        <w:t xml:space="preserve"> nei limiti previsti dall’art. 9 dei Capitolati speciali d’appalto:</w:t>
      </w:r>
      <w:r w:rsidR="00036B88" w:rsidRPr="00036B88">
        <w:t xml:space="preserve"> </w:t>
      </w:r>
      <w:r w:rsidR="00036B88" w:rsidRPr="0062260B">
        <w:rPr>
          <w:rFonts w:ascii="Tahoma" w:eastAsia="Times New Roman" w:hAnsi="Tahoma" w:cs="Tahoma"/>
          <w:color w:val="000000"/>
          <w:sz w:val="20"/>
          <w:szCs w:val="20"/>
          <w:lang w:eastAsia="ar-SA" w:bidi="it-IT"/>
        </w:rPr>
        <w:t>di assumersi l’obbligo, in caso di aggiudicazione del contratto, di assicurare all’occupazione giovanile una quota di 30 % e a quella femminile una quota di 30 % delle assunzioni necessarie per l'esecuzione del contratto o per la realizzazione di attività ad esso connesse o strumentali;</w:t>
      </w:r>
    </w:p>
    <w:p w14:paraId="513B9A60" w14:textId="41541276" w:rsidR="009A1D51" w:rsidRDefault="009A1D51" w:rsidP="002B4F88">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2260B">
        <w:rPr>
          <w:rFonts w:ascii="Tahoma" w:eastAsia="Times New Roman" w:hAnsi="Tahoma" w:cs="Tahoma"/>
          <w:color w:val="000000"/>
          <w:sz w:val="20"/>
          <w:szCs w:val="20"/>
          <w:lang w:eastAsia="ar-SA" w:bidi="it-IT"/>
        </w:rPr>
        <w:lastRenderedPageBreak/>
        <w:t>di aver assolto agli obblighi di cui alla legge n. 68/1999;</w:t>
      </w:r>
    </w:p>
    <w:p w14:paraId="57050DA3" w14:textId="79180E02" w:rsidR="0062260B" w:rsidRPr="0062260B" w:rsidRDefault="0062260B" w:rsidP="0062260B">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Pr>
          <w:rFonts w:ascii="Tahoma" w:eastAsia="Times New Roman" w:hAnsi="Tahoma" w:cs="Tahoma"/>
          <w:color w:val="000000"/>
          <w:sz w:val="20"/>
          <w:szCs w:val="20"/>
          <w:lang w:eastAsia="ar-SA" w:bidi="it-IT"/>
        </w:rPr>
        <w:t>di non essere tenuto all’assolvimento degli obblighi di cui alla legge n. 68/99, per il seguente motivo: ……………………………………………………………………………………………………………………………………………………………………………………………………………………………………………………………………………………………..;</w:t>
      </w:r>
    </w:p>
    <w:p w14:paraId="73B1277D" w14:textId="52A1F0A8" w:rsidR="009A1D51" w:rsidRDefault="009A1D51" w:rsidP="009A1D51">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36B88">
        <w:rPr>
          <w:rFonts w:ascii="Tahoma" w:eastAsia="Times New Roman" w:hAnsi="Tahoma" w:cs="Tahoma"/>
          <w:color w:val="000000"/>
          <w:sz w:val="20"/>
          <w:szCs w:val="20"/>
          <w:lang w:eastAsia="ar-SA" w:bidi="it-IT"/>
        </w:rPr>
        <w:t>di non essere incorso nell’interdizione automatica per inadempimento dell’obbligo di consegnare alla stazione appaltante, entro sei mesi dalla conclusione del contratto, la relazione di genere di cui all’articolo</w:t>
      </w:r>
      <w:r w:rsidR="00036B88" w:rsidRPr="00036B88">
        <w:rPr>
          <w:rFonts w:ascii="Tahoma" w:eastAsia="Times New Roman" w:hAnsi="Tahoma" w:cs="Tahoma"/>
          <w:color w:val="000000"/>
          <w:sz w:val="20"/>
          <w:szCs w:val="20"/>
          <w:lang w:eastAsia="ar-SA" w:bidi="it-IT"/>
        </w:rPr>
        <w:t xml:space="preserve"> </w:t>
      </w:r>
      <w:r w:rsidRPr="00036B88">
        <w:rPr>
          <w:rFonts w:ascii="Tahoma" w:eastAsia="Times New Roman" w:hAnsi="Tahoma" w:cs="Tahoma"/>
          <w:color w:val="000000"/>
          <w:sz w:val="20"/>
          <w:szCs w:val="20"/>
          <w:lang w:eastAsia="ar-SA" w:bidi="it-IT"/>
        </w:rPr>
        <w:t>47, comma 3, del decreto legge n. 77/2022;</w:t>
      </w:r>
    </w:p>
    <w:p w14:paraId="1CD313B4" w14:textId="77777777" w:rsidR="00B86049" w:rsidRDefault="00B86049" w:rsidP="00B86049">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dimostrato significative o persistenti carenze nell'esecuzione di un precedente contratto di appalto o di concessione che ne hanno causato la risoluzione per inadempimento ovvero la condanna al risarcimento del danno o altre sanzioni comparabili;</w:t>
      </w:r>
    </w:p>
    <w:p w14:paraId="68A79B0F" w14:textId="77777777" w:rsidR="00B86049" w:rsidRPr="009D52FB" w:rsidRDefault="00B86049" w:rsidP="00B86049">
      <w:pPr>
        <w:suppressAutoHyphens/>
        <w:spacing w:after="62" w:line="240" w:lineRule="auto"/>
        <w:ind w:left="360"/>
        <w:jc w:val="center"/>
        <w:rPr>
          <w:rFonts w:ascii="Tahoma" w:eastAsia="Times New Roman" w:hAnsi="Tahoma" w:cs="Tahoma"/>
          <w:i/>
          <w:color w:val="000000"/>
          <w:sz w:val="20"/>
          <w:szCs w:val="20"/>
          <w:lang w:eastAsia="ar-SA"/>
        </w:rPr>
      </w:pPr>
      <w:r w:rsidRPr="009D52FB">
        <w:rPr>
          <w:rFonts w:ascii="Tahoma" w:eastAsia="Times New Roman" w:hAnsi="Tahoma" w:cs="Tahoma"/>
          <w:i/>
          <w:color w:val="000000"/>
          <w:sz w:val="20"/>
          <w:szCs w:val="20"/>
          <w:lang w:eastAsia="ar-SA"/>
        </w:rPr>
        <w:t>oppure</w:t>
      </w:r>
    </w:p>
    <w:p w14:paraId="00F470E9" w14:textId="77777777" w:rsidR="00B86049" w:rsidRDefault="00B86049" w:rsidP="00B86049">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aver dimostrato le seguenti carenze nell’esecuzione di un precedente contratto di appalto o di concessione, che ne hanno causato la risoluzione per inadempimento ovvero la condanna al risarcimento del danno o altre sanzioni: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4649F5">
        <w:rPr>
          <w:rFonts w:ascii="Tahoma" w:eastAsia="Times New Roman" w:hAnsi="Tahoma" w:cs="Tahoma"/>
          <w:b/>
          <w:i/>
          <w:color w:val="FF0000"/>
          <w:sz w:val="20"/>
          <w:szCs w:val="20"/>
          <w:lang w:eastAsia="ar-SA"/>
        </w:rPr>
        <w:t>in questo caso sarà la stazione appaltante a valutare se i fatti dichiarati costituiscano o meno causa di esclusione</w:t>
      </w:r>
      <w:r>
        <w:rPr>
          <w:rFonts w:ascii="Tahoma" w:eastAsia="Times New Roman" w:hAnsi="Tahoma" w:cs="Tahoma"/>
          <w:color w:val="000000"/>
          <w:sz w:val="20"/>
          <w:szCs w:val="20"/>
          <w:lang w:eastAsia="ar-SA"/>
        </w:rPr>
        <w:t>);</w:t>
      </w:r>
    </w:p>
    <w:p w14:paraId="2720C01F" w14:textId="46AE7200" w:rsidR="007D6082" w:rsidRPr="007D6082" w:rsidRDefault="007D6082" w:rsidP="007D6082">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7D6082">
        <w:rPr>
          <w:rFonts w:ascii="Tahoma" w:eastAsia="Times New Roman" w:hAnsi="Tahoma" w:cs="Tahoma"/>
          <w:color w:val="000000"/>
          <w:sz w:val="20"/>
          <w:szCs w:val="20"/>
          <w:lang w:eastAsia="ar-SA" w:bidi="it-IT"/>
        </w:rPr>
        <w:t>di essere consapevoli che, in caso di aggiudicazione, dovranno essere in possesso delle seguenti abilitazioni ad eseguire impianti ai sensi del D.M. 37/2008:</w:t>
      </w:r>
    </w:p>
    <w:p w14:paraId="2E773164" w14:textId="77777777" w:rsidR="007D6082" w:rsidRPr="007D6082" w:rsidRDefault="007D6082" w:rsidP="007D6082">
      <w:pPr>
        <w:numPr>
          <w:ilvl w:val="0"/>
          <w:numId w:val="6"/>
        </w:numPr>
        <w:suppressAutoHyphens/>
        <w:spacing w:after="62" w:line="240" w:lineRule="auto"/>
        <w:jc w:val="both"/>
        <w:rPr>
          <w:rFonts w:ascii="Tahoma" w:eastAsia="Times New Roman" w:hAnsi="Tahoma" w:cs="Tahoma"/>
          <w:color w:val="000000"/>
          <w:sz w:val="20"/>
          <w:szCs w:val="20"/>
          <w:lang w:eastAsia="ar-SA" w:bidi="it-IT"/>
        </w:rPr>
      </w:pPr>
      <w:r w:rsidRPr="007D6082">
        <w:rPr>
          <w:rFonts w:ascii="Tahoma" w:eastAsia="Times New Roman" w:hAnsi="Tahoma" w:cs="Tahoma"/>
          <w:color w:val="000000"/>
          <w:sz w:val="20"/>
          <w:szCs w:val="20"/>
          <w:lang w:eastAsia="ar-SA" w:bidi="it-IT"/>
        </w:rPr>
        <w:t>art. 1 comma 2 lettera a): impianti di produzione, trasformazione, trasporto, distribuzione, utilizzazione dell'energia elettrica, impianti di protezione contro le scariche atmosferiche, nonché gli impianti per l'automazione di porte, cancelli e barriere (requisito esecuzione LOTTO 1 e LOTTO 2);</w:t>
      </w:r>
    </w:p>
    <w:p w14:paraId="2DAE91C9" w14:textId="77777777" w:rsidR="007D6082" w:rsidRPr="007D6082" w:rsidRDefault="007D6082" w:rsidP="007D6082">
      <w:pPr>
        <w:numPr>
          <w:ilvl w:val="0"/>
          <w:numId w:val="6"/>
        </w:numPr>
        <w:suppressAutoHyphens/>
        <w:spacing w:after="62" w:line="240" w:lineRule="auto"/>
        <w:jc w:val="both"/>
        <w:rPr>
          <w:rFonts w:ascii="Tahoma" w:eastAsia="Times New Roman" w:hAnsi="Tahoma" w:cs="Tahoma"/>
          <w:color w:val="000000"/>
          <w:sz w:val="20"/>
          <w:szCs w:val="20"/>
          <w:lang w:eastAsia="ar-SA" w:bidi="it-IT"/>
        </w:rPr>
      </w:pPr>
      <w:r w:rsidRPr="007D6082">
        <w:rPr>
          <w:rFonts w:ascii="Tahoma" w:eastAsia="Times New Roman" w:hAnsi="Tahoma" w:cs="Tahoma"/>
          <w:color w:val="000000"/>
          <w:sz w:val="20"/>
          <w:szCs w:val="20"/>
          <w:lang w:eastAsia="ar-SA" w:bidi="it-IT"/>
        </w:rPr>
        <w:t>art. 1 comma 2 lettera c): impianti di riscaldamento, di climatizzazione, di condizionamento e di refrigerazione di qualsiasi natura o specie, comprese le opere di evacuazione dei prodotti della combustione e delle condense, e di ventilazione ed aerazione dei locali (requisito esecuzione LOTTO 1 e LOTTO 2);</w:t>
      </w:r>
    </w:p>
    <w:p w14:paraId="7549EE70" w14:textId="2EF3A851" w:rsidR="007D6082" w:rsidRPr="007D6082" w:rsidRDefault="007D6082" w:rsidP="007D6082">
      <w:pPr>
        <w:numPr>
          <w:ilvl w:val="0"/>
          <w:numId w:val="6"/>
        </w:numPr>
        <w:suppressAutoHyphens/>
        <w:spacing w:after="62" w:line="240" w:lineRule="auto"/>
        <w:jc w:val="both"/>
        <w:rPr>
          <w:rFonts w:ascii="Tahoma" w:eastAsia="Times New Roman" w:hAnsi="Tahoma" w:cs="Tahoma"/>
          <w:color w:val="000000"/>
          <w:sz w:val="20"/>
          <w:szCs w:val="20"/>
          <w:lang w:eastAsia="ar-SA" w:bidi="it-IT"/>
        </w:rPr>
      </w:pPr>
      <w:r w:rsidRPr="007D6082">
        <w:rPr>
          <w:rFonts w:ascii="Tahoma" w:eastAsia="Times New Roman" w:hAnsi="Tahoma" w:cs="Tahoma"/>
          <w:color w:val="000000"/>
          <w:sz w:val="20"/>
          <w:szCs w:val="20"/>
          <w:lang w:eastAsia="ar-SA" w:bidi="it-IT"/>
        </w:rPr>
        <w:t>art. 1 comma 2 lettera d): impianti idrici e sanitari di qualsiasi natura o specie (requisito esecuzione LOTTO 2)</w:t>
      </w:r>
      <w:r w:rsidR="0062260B">
        <w:rPr>
          <w:rFonts w:ascii="Tahoma" w:eastAsia="Times New Roman" w:hAnsi="Tahoma" w:cs="Tahoma"/>
          <w:color w:val="000000"/>
          <w:sz w:val="20"/>
          <w:szCs w:val="20"/>
          <w:lang w:eastAsia="ar-SA" w:bidi="it-IT"/>
        </w:rPr>
        <w:t>;</w:t>
      </w:r>
    </w:p>
    <w:p w14:paraId="575129BE" w14:textId="70E1D9E8" w:rsidR="00D822AF" w:rsidRPr="00D822AF" w:rsidRDefault="00D822AF" w:rsidP="00D822AF">
      <w:pPr>
        <w:pStyle w:val="Paragrafoelenco"/>
        <w:numPr>
          <w:ilvl w:val="0"/>
          <w:numId w:val="2"/>
        </w:numPr>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w:t>
      </w:r>
      <w:r w:rsidR="0062260B">
        <w:rPr>
          <w:rFonts w:ascii="Tahoma" w:eastAsia="Times New Roman" w:hAnsi="Tahoma" w:cs="Tahoma"/>
          <w:color w:val="000000"/>
          <w:sz w:val="20"/>
          <w:szCs w:val="20"/>
          <w:lang w:eastAsia="ar-SA" w:bidi="it-IT"/>
        </w:rPr>
        <w:t>ll’</w:t>
      </w:r>
      <w:r w:rsidRPr="00D822AF">
        <w:rPr>
          <w:rFonts w:ascii="Tahoma" w:eastAsia="Times New Roman" w:hAnsi="Tahoma" w:cs="Tahoma"/>
          <w:color w:val="000000"/>
          <w:sz w:val="20"/>
          <w:szCs w:val="20"/>
          <w:lang w:eastAsia="ar-SA" w:bidi="it-IT"/>
        </w:rPr>
        <w:t>«Emissione dei materiali» nel paragrafo 2.</w:t>
      </w:r>
      <w:r>
        <w:rPr>
          <w:rFonts w:ascii="Tahoma" w:eastAsia="Times New Roman" w:hAnsi="Tahoma" w:cs="Tahoma"/>
          <w:color w:val="000000"/>
          <w:sz w:val="20"/>
          <w:szCs w:val="20"/>
          <w:lang w:eastAsia="ar-SA" w:bidi="it-IT"/>
        </w:rPr>
        <w:t>3.5.5</w:t>
      </w:r>
      <w:r w:rsidRPr="00D822AF">
        <w:rPr>
          <w:rFonts w:ascii="Tahoma" w:eastAsia="Times New Roman" w:hAnsi="Tahoma" w:cs="Tahoma"/>
          <w:color w:val="000000"/>
          <w:sz w:val="20"/>
          <w:szCs w:val="20"/>
          <w:lang w:eastAsia="ar-SA" w:bidi="it-IT"/>
        </w:rPr>
        <w:t xml:space="preserve"> dei CAM EDILIZIA approvati con Decreto MATTM 11/10/2017;</w:t>
      </w:r>
    </w:p>
    <w:p w14:paraId="15D24D29" w14:textId="23719F7B" w:rsidR="00D822AF" w:rsidRPr="00D822AF" w:rsidRDefault="00D822AF" w:rsidP="00D822AF">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ai «Materiali usati nel cantiere» nel paragrafo 2.4 dei CAM EDILIZIA approvati con Decreto MATTM 11/10/2017;</w:t>
      </w:r>
    </w:p>
    <w:p w14:paraId="3FE6E06E" w14:textId="43750967" w:rsidR="00D822AF" w:rsidRPr="00D822AF" w:rsidRDefault="00D822AF" w:rsidP="00D822AF">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 xml:space="preserve">di impegnarsi a presentare quanto richiesto come condizione per la stipulazione del contratto, qualora aggiudicatario, in ordine </w:t>
      </w:r>
      <w:r>
        <w:rPr>
          <w:rFonts w:ascii="Tahoma" w:eastAsia="Times New Roman" w:hAnsi="Tahoma" w:cs="Tahoma"/>
          <w:color w:val="000000"/>
          <w:sz w:val="20"/>
          <w:szCs w:val="20"/>
          <w:lang w:eastAsia="ar-SA" w:bidi="it-IT"/>
        </w:rPr>
        <w:t xml:space="preserve">a </w:t>
      </w:r>
      <w:r w:rsidRPr="00D822AF">
        <w:rPr>
          <w:rFonts w:ascii="Tahoma" w:eastAsia="Times New Roman" w:hAnsi="Tahoma" w:cs="Tahoma"/>
          <w:color w:val="000000"/>
          <w:sz w:val="20"/>
          <w:szCs w:val="20"/>
          <w:lang w:eastAsia="ar-SA" w:bidi="it-IT"/>
        </w:rPr>
        <w:t>«Demolizioni e rimozione dei materiali»» indicati al paragrafo 2.5.1 dei CAM EDILIZIA approvati con Decreto MATTM 11/10/2017 (verifica precedente alla demolizione che contenga le informazioni specificate nel criterio, allegare un piano di demolizione e recupero e una sottoscrizione di impegno a trattare i rifiuti da demolizione o a conferirli ad un impianto autorizzato al recupero dei rifiuti);</w:t>
      </w:r>
    </w:p>
    <w:p w14:paraId="173CC131" w14:textId="77777777" w:rsidR="00D822AF" w:rsidRPr="00D822AF" w:rsidRDefault="00D822AF" w:rsidP="00D822AF">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alle «Prestazioni ambientali» indicati al paragrafo 2.5.3 dei CAM EDILIZIA approvati con Decreto MATTM 11/10/2017 (relazione tecnica nella quale siano evidenziate le azioni previste per la riduzione dell’impatto ambientale nel rispetto dei criteri; piano per il controllo dell’erosione e della sedimentazione per le attività di cantiere; piano per la gestione dei rifiuti da cantiere e per il controllo della qualità dell’aria e dell’inquinamento acustico durante le attività di cantiere);</w:t>
      </w:r>
    </w:p>
    <w:p w14:paraId="10CC377D" w14:textId="77777777" w:rsidR="00D822AF" w:rsidRPr="00D822AF" w:rsidRDefault="00D822AF" w:rsidP="00D822AF">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al «Personale di cantiere» (idonea documentazione attestante la formazione del personale impiegato nel cantiere oggetto dell’appalto, quale ad esempio curriculum, diplomi, attestati, etc., secondo quanto prescritto dal paragrafo 2.5.4 dei CAM EDILIZIA approvati con Decreto MATTM 11/10/2017);</w:t>
      </w:r>
    </w:p>
    <w:p w14:paraId="05798337" w14:textId="669FCB2E" w:rsidR="00D822AF" w:rsidRDefault="00D822AF" w:rsidP="00D822AF">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lastRenderedPageBreak/>
        <w:t>di impegnarsi a presentare quanto richiesto come condizione per la stipulazione del contratto in ordine a «Scavi e rinterri» nel paragrafo 2.5.5 dei CAM EDILIZIA approvati con Decreto MATTM 11/10/2017 (dichiarazione del legale rappresentante che attesti che tali prestazioni e requisiti dei materiali, dei componenti e delle lavorazioni prescritti saranno rispettati e documentati nel corso dell’attività di cantiere);</w:t>
      </w:r>
    </w:p>
    <w:p w14:paraId="21AB8F6D" w14:textId="60D13F86" w:rsidR="00D822AF" w:rsidRDefault="00D822AF" w:rsidP="00D822AF">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 xml:space="preserve">di impegnarsi a presentare quanto richiesto come condizione per la stipulazione del contratto in ordine alla «Clausola sociale» di cui al paragrafo 2.7.2 dei CAM EDILIZIA approvati con Decreto MATTM 11/10/2017 (l’appaltatore dovrà fornire il numero ed i nominativi dei lavoratori che intende utilizzare in cantiere. In caso di impiego di lavoratori interinali per brevi durate (meno di 60 giorni) l’offerente presenta i documenti probanti (attestati) relativi alla loro formazione in materia di salute e sicurezza sul lavoro </w:t>
      </w:r>
      <w:r w:rsidR="0062260B">
        <w:rPr>
          <w:rFonts w:ascii="Tahoma" w:eastAsia="Times New Roman" w:hAnsi="Tahoma" w:cs="Tahoma"/>
          <w:color w:val="000000"/>
          <w:sz w:val="20"/>
          <w:szCs w:val="20"/>
          <w:lang w:eastAsia="ar-SA" w:bidi="it-IT"/>
        </w:rPr>
        <w:t xml:space="preserve">- </w:t>
      </w:r>
      <w:r w:rsidRPr="00D822AF">
        <w:rPr>
          <w:rFonts w:ascii="Tahoma" w:eastAsia="Times New Roman" w:hAnsi="Tahoma" w:cs="Tahoma"/>
          <w:color w:val="000000"/>
          <w:sz w:val="20"/>
          <w:szCs w:val="20"/>
          <w:lang w:eastAsia="ar-SA" w:bidi="it-IT"/>
        </w:rPr>
        <w:t>sia «generica» effettuata presso l’agenzia interinale sia «specifica», effettuata presso il cantiere/ azienda/ soggetto proponente e diversa a seconda del livello di rischio delle lavorazioni</w:t>
      </w:r>
      <w:r w:rsidR="0062260B">
        <w:rPr>
          <w:rFonts w:ascii="Tahoma" w:eastAsia="Times New Roman" w:hAnsi="Tahoma" w:cs="Tahoma"/>
          <w:color w:val="000000"/>
          <w:sz w:val="20"/>
          <w:szCs w:val="20"/>
          <w:lang w:eastAsia="ar-SA" w:bidi="it-IT"/>
        </w:rPr>
        <w:t xml:space="preserve"> -</w:t>
      </w:r>
      <w:r w:rsidRPr="00D822AF">
        <w:rPr>
          <w:rFonts w:ascii="Tahoma" w:eastAsia="Times New Roman" w:hAnsi="Tahoma" w:cs="Tahoma"/>
          <w:color w:val="000000"/>
          <w:sz w:val="20"/>
          <w:szCs w:val="20"/>
          <w:lang w:eastAsia="ar-SA" w:bidi="it-IT"/>
        </w:rPr>
        <w:t xml:space="preserve"> secondo quanto previsto dall’Accordo Stato-Regioni del 21 dicembre 2011</w:t>
      </w:r>
      <w:r w:rsidR="0062260B">
        <w:rPr>
          <w:rFonts w:ascii="Tahoma" w:eastAsia="Times New Roman" w:hAnsi="Tahoma" w:cs="Tahoma"/>
          <w:color w:val="000000"/>
          <w:sz w:val="20"/>
          <w:szCs w:val="20"/>
          <w:lang w:eastAsia="ar-SA" w:bidi="it-IT"/>
        </w:rPr>
        <w:t>)</w:t>
      </w:r>
      <w:r w:rsidRPr="00D822AF">
        <w:rPr>
          <w:rFonts w:ascii="Tahoma" w:eastAsia="Times New Roman" w:hAnsi="Tahoma" w:cs="Tahoma"/>
          <w:color w:val="000000"/>
          <w:sz w:val="20"/>
          <w:szCs w:val="20"/>
          <w:lang w:eastAsia="ar-SA" w:bidi="it-IT"/>
        </w:rPr>
        <w:t>;</w:t>
      </w:r>
    </w:p>
    <w:p w14:paraId="5703B730" w14:textId="4EFFED81" w:rsidR="00D822AF" w:rsidRDefault="00D822AF" w:rsidP="00E7091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in ordine a «Oli lubrificanti», la conformità degli oli lubrificanti che saranno utilizzati per i veicoli ed i macchinari di cantiere ai criteri esposti dal paragrafo 2.7.5 dei CAM EDILIZIA;</w:t>
      </w:r>
    </w:p>
    <w:p w14:paraId="4B474C33" w14:textId="706AA0A5" w:rsidR="00385971" w:rsidRPr="00BE2220" w:rsidRDefault="00385971" w:rsidP="00385971">
      <w:pPr>
        <w:numPr>
          <w:ilvl w:val="0"/>
          <w:numId w:val="2"/>
        </w:numPr>
        <w:suppressAutoHyphens/>
        <w:spacing w:before="120" w:after="120" w:line="240" w:lineRule="auto"/>
        <w:jc w:val="both"/>
        <w:rPr>
          <w:rFonts w:ascii="Tahoma" w:eastAsia="Times New Roman" w:hAnsi="Tahoma" w:cs="Tahoma"/>
          <w:color w:val="000000"/>
          <w:sz w:val="20"/>
          <w:szCs w:val="20"/>
        </w:rPr>
      </w:pPr>
      <w:r w:rsidRPr="00BE2220">
        <w:rPr>
          <w:rFonts w:ascii="Tahoma" w:eastAsia="Times New Roman" w:hAnsi="Tahoma" w:cs="Tahoma"/>
          <w:b/>
          <w:color w:val="000000"/>
          <w:sz w:val="20"/>
          <w:szCs w:val="20"/>
        </w:rPr>
        <w:t>di essere consapevole che</w:t>
      </w:r>
      <w:r w:rsidR="0064341D" w:rsidRPr="00BE2220">
        <w:rPr>
          <w:rFonts w:ascii="Tahoma" w:hAnsi="Tahoma" w:cs="Tahoma"/>
          <w:b/>
          <w:sz w:val="20"/>
          <w:szCs w:val="20"/>
        </w:rPr>
        <w:t xml:space="preserve"> l’offerta è vincolante per </w:t>
      </w:r>
      <w:r w:rsidR="002F12EC">
        <w:rPr>
          <w:rFonts w:ascii="Tahoma" w:eastAsia="Times New Roman" w:hAnsi="Tahoma" w:cs="Tahoma"/>
          <w:b/>
          <w:color w:val="000000"/>
          <w:szCs w:val="20"/>
        </w:rPr>
        <w:t>180</w:t>
      </w:r>
      <w:r w:rsidR="0064341D" w:rsidRPr="00BE2220">
        <w:rPr>
          <w:rFonts w:ascii="Tahoma" w:eastAsia="Times New Roman" w:hAnsi="Tahoma" w:cs="Tahoma"/>
          <w:b/>
          <w:color w:val="000000"/>
          <w:szCs w:val="20"/>
        </w:rPr>
        <w:t xml:space="preserve"> </w:t>
      </w:r>
      <w:r w:rsidR="0064341D" w:rsidRPr="00BE2220">
        <w:rPr>
          <w:rFonts w:ascii="Tahoma" w:eastAsia="Times New Roman" w:hAnsi="Tahoma" w:cs="Tahoma"/>
          <w:b/>
          <w:color w:val="000000"/>
          <w:sz w:val="20"/>
          <w:szCs w:val="20"/>
        </w:rPr>
        <w:t>giorni dal termine ultimo per la presentazione delle offerte</w:t>
      </w:r>
      <w:r w:rsidRPr="00BE2220">
        <w:rPr>
          <w:rFonts w:ascii="Tahoma" w:eastAsia="Times New Roman" w:hAnsi="Tahoma" w:cs="Tahoma"/>
          <w:color w:val="000000"/>
          <w:sz w:val="20"/>
          <w:szCs w:val="20"/>
        </w:rPr>
        <w:t>;</w:t>
      </w:r>
    </w:p>
    <w:p w14:paraId="1B33DCA1" w14:textId="410D2016" w:rsidR="0064341D" w:rsidRPr="00BE2220" w:rsidRDefault="0064341D" w:rsidP="00385971">
      <w:pPr>
        <w:numPr>
          <w:ilvl w:val="0"/>
          <w:numId w:val="2"/>
        </w:numPr>
        <w:suppressAutoHyphens/>
        <w:spacing w:before="120" w:after="120" w:line="240" w:lineRule="auto"/>
        <w:jc w:val="both"/>
        <w:rPr>
          <w:rFonts w:ascii="Tahoma" w:eastAsia="Times New Roman" w:hAnsi="Tahoma" w:cs="Tahoma"/>
          <w:b/>
          <w:color w:val="000000"/>
          <w:sz w:val="20"/>
          <w:szCs w:val="20"/>
        </w:rPr>
      </w:pPr>
      <w:r w:rsidRPr="00BE2220">
        <w:rPr>
          <w:rFonts w:ascii="Tahoma" w:eastAsia="Times New Roman" w:hAnsi="Tahoma" w:cs="Tahoma"/>
          <w:b/>
          <w:color w:val="000000"/>
          <w:sz w:val="20"/>
          <w:szCs w:val="20"/>
        </w:rPr>
        <w:t xml:space="preserve">di essere consapevole che, in caso di aggiudicazione, la stipulazione del contratto di appalto avrà luogo entro i </w:t>
      </w:r>
      <w:r w:rsidR="002F12EC">
        <w:rPr>
          <w:rFonts w:ascii="Tahoma" w:eastAsia="Times New Roman" w:hAnsi="Tahoma" w:cs="Tahoma"/>
          <w:b/>
          <w:color w:val="000000"/>
          <w:szCs w:val="20"/>
        </w:rPr>
        <w:t>135</w:t>
      </w:r>
      <w:r w:rsidR="00CA193A">
        <w:rPr>
          <w:rFonts w:ascii="Tahoma" w:eastAsia="Times New Roman" w:hAnsi="Tahoma" w:cs="Tahoma"/>
          <w:b/>
          <w:color w:val="000000"/>
          <w:szCs w:val="20"/>
        </w:rPr>
        <w:t xml:space="preserve"> </w:t>
      </w:r>
      <w:r w:rsidRPr="00BE2220">
        <w:rPr>
          <w:rFonts w:ascii="Tahoma" w:eastAsia="Times New Roman" w:hAnsi="Tahoma" w:cs="Tahoma"/>
          <w:b/>
          <w:color w:val="000000"/>
          <w:sz w:val="20"/>
          <w:szCs w:val="20"/>
        </w:rPr>
        <w:t>g</w:t>
      </w:r>
      <w:r w:rsidR="00BE2220">
        <w:rPr>
          <w:rFonts w:ascii="Tahoma" w:eastAsia="Times New Roman" w:hAnsi="Tahoma" w:cs="Tahoma"/>
          <w:b/>
          <w:color w:val="000000"/>
          <w:sz w:val="20"/>
          <w:szCs w:val="20"/>
        </w:rPr>
        <w:t>iorni</w:t>
      </w:r>
      <w:r w:rsidRPr="00BE2220">
        <w:rPr>
          <w:rFonts w:ascii="Tahoma" w:eastAsia="Times New Roman" w:hAnsi="Tahoma" w:cs="Tahoma"/>
          <w:b/>
          <w:color w:val="000000"/>
          <w:sz w:val="20"/>
          <w:szCs w:val="20"/>
        </w:rPr>
        <w:t xml:space="preserve"> successivi alla dichiarazione di efficacia dell’aggiudicazione, ai sensi dell’art. 32, comma 8, del Codice dei contratti pubblici</w:t>
      </w:r>
      <w:r w:rsidR="00BE2220">
        <w:rPr>
          <w:rFonts w:ascii="Tahoma" w:eastAsia="Times New Roman" w:hAnsi="Tahoma" w:cs="Tahoma"/>
          <w:b/>
          <w:color w:val="000000"/>
          <w:sz w:val="20"/>
          <w:szCs w:val="20"/>
        </w:rPr>
        <w:t>;</w:t>
      </w:r>
    </w:p>
    <w:p w14:paraId="3BB8C595" w14:textId="74E03188" w:rsidR="00022030" w:rsidRPr="00BB01F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 xml:space="preserve">di essere edotto degli obblighi derivanti dal Codice di Comportamento dei dipendenti pubblici approvato con </w:t>
      </w:r>
      <w:r w:rsidR="0062260B">
        <w:rPr>
          <w:rFonts w:ascii="Tahoma" w:eastAsia="Times New Roman" w:hAnsi="Tahoma" w:cs="Tahoma"/>
          <w:color w:val="000000"/>
          <w:sz w:val="20"/>
          <w:szCs w:val="20"/>
          <w:lang w:eastAsia="ar-SA" w:bidi="it-IT"/>
        </w:rPr>
        <w:t>Provvedimento del Presidente della Provincia</w:t>
      </w:r>
      <w:r w:rsidRPr="00BB01F0">
        <w:rPr>
          <w:rFonts w:ascii="Tahoma" w:eastAsia="Times New Roman" w:hAnsi="Tahoma" w:cs="Tahoma"/>
          <w:color w:val="000000"/>
          <w:sz w:val="20"/>
          <w:szCs w:val="20"/>
          <w:lang w:eastAsia="ar-SA" w:bidi="it-IT"/>
        </w:rPr>
        <w:t xml:space="preserve"> di Piacenza </w:t>
      </w:r>
      <w:r w:rsidRPr="0062260B">
        <w:rPr>
          <w:rFonts w:ascii="Tahoma" w:eastAsia="Times New Roman" w:hAnsi="Tahoma" w:cs="Tahoma"/>
          <w:color w:val="000000"/>
          <w:sz w:val="20"/>
          <w:szCs w:val="20"/>
          <w:lang w:eastAsia="ar-SA" w:bidi="it-IT"/>
        </w:rPr>
        <w:t xml:space="preserve">n. </w:t>
      </w:r>
      <w:r w:rsidR="0062260B" w:rsidRPr="0062260B">
        <w:rPr>
          <w:rFonts w:ascii="Tahoma" w:eastAsia="Times New Roman" w:hAnsi="Tahoma" w:cs="Tahoma"/>
          <w:color w:val="000000"/>
          <w:sz w:val="20"/>
          <w:szCs w:val="20"/>
          <w:lang w:eastAsia="ar-SA" w:bidi="it-IT"/>
        </w:rPr>
        <w:t>40</w:t>
      </w:r>
      <w:r w:rsidRPr="0062260B">
        <w:rPr>
          <w:rFonts w:ascii="Tahoma" w:eastAsia="Times New Roman" w:hAnsi="Tahoma" w:cs="Tahoma"/>
          <w:color w:val="000000"/>
          <w:sz w:val="20"/>
          <w:szCs w:val="20"/>
          <w:lang w:eastAsia="ar-SA" w:bidi="it-IT"/>
        </w:rPr>
        <w:t xml:space="preserve"> del </w:t>
      </w:r>
      <w:r w:rsidR="0062260B" w:rsidRPr="0062260B">
        <w:rPr>
          <w:rFonts w:ascii="Tahoma" w:eastAsia="Times New Roman" w:hAnsi="Tahoma" w:cs="Tahoma"/>
          <w:color w:val="000000"/>
          <w:sz w:val="20"/>
          <w:szCs w:val="20"/>
          <w:lang w:eastAsia="ar-SA" w:bidi="it-IT"/>
        </w:rPr>
        <w:t>28/04/2022</w:t>
      </w:r>
      <w:r w:rsidRPr="0062260B">
        <w:rPr>
          <w:rFonts w:ascii="Tahoma" w:eastAsia="Times New Roman" w:hAnsi="Tahoma" w:cs="Tahoma"/>
          <w:color w:val="000000"/>
          <w:sz w:val="20"/>
          <w:szCs w:val="20"/>
          <w:lang w:eastAsia="ar-SA" w:bidi="it-IT"/>
        </w:rPr>
        <w:t xml:space="preserve"> e</w:t>
      </w:r>
      <w:r w:rsidRPr="00BB01F0">
        <w:rPr>
          <w:rFonts w:ascii="Tahoma" w:eastAsia="Times New Roman" w:hAnsi="Tahoma" w:cs="Tahoma"/>
          <w:color w:val="000000"/>
          <w:sz w:val="20"/>
          <w:szCs w:val="20"/>
          <w:lang w:eastAsia="ar-SA" w:bidi="it-IT"/>
        </w:rPr>
        <w:t xml:space="preserve"> si impegna, in caso di aggiudicazione, a osservare e far osservare ai propri dipendenti e collaboratori il suddetto codice, </w:t>
      </w:r>
      <w:r w:rsidRPr="00BB01F0">
        <w:rPr>
          <w:rFonts w:ascii="Tahoma" w:eastAsia="Times New Roman" w:hAnsi="Tahoma" w:cs="Tahoma"/>
          <w:color w:val="000000"/>
          <w:sz w:val="20"/>
          <w:szCs w:val="20"/>
          <w:u w:val="single"/>
          <w:lang w:eastAsia="ar-SA" w:bidi="it-IT"/>
        </w:rPr>
        <w:t>pena la risoluzione del contratto</w:t>
      </w:r>
      <w:r w:rsidRPr="00BB01F0">
        <w:rPr>
          <w:rFonts w:ascii="Tahoma" w:eastAsia="Times New Roman" w:hAnsi="Tahoma" w:cs="Tahoma"/>
          <w:color w:val="000000"/>
          <w:sz w:val="20"/>
          <w:szCs w:val="20"/>
          <w:lang w:eastAsia="ar-SA" w:bidi="it-IT"/>
        </w:rPr>
        <w:t>;</w:t>
      </w:r>
    </w:p>
    <w:p w14:paraId="3A80C7A9" w14:textId="77777777" w:rsidR="00022030" w:rsidRPr="009E6679"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di accettare, a pena di esclusione, le clausole contenute nel “</w:t>
      </w:r>
      <w:r w:rsidRPr="00004BE8">
        <w:rPr>
          <w:rFonts w:ascii="Tahoma" w:eastAsia="Times New Roman" w:hAnsi="Tahoma" w:cs="Tahoma"/>
          <w:i/>
          <w:color w:val="000000"/>
          <w:sz w:val="20"/>
          <w:szCs w:val="20"/>
          <w:lang w:eastAsia="ar-SA" w:bidi="it-IT"/>
        </w:rPr>
        <w:t>Protocollo d'intesa per la prevenzione dei tentativi di infiltrazione della criminalità organizzata nel settore degli appalti e concessioni di lavori pubblici</w:t>
      </w:r>
      <w:r w:rsidRPr="00BB01F0">
        <w:rPr>
          <w:rFonts w:ascii="Tahoma" w:eastAsia="Times New Roman" w:hAnsi="Tahoma" w:cs="Tahoma"/>
          <w:color w:val="000000"/>
          <w:sz w:val="20"/>
          <w:szCs w:val="20"/>
          <w:lang w:eastAsia="ar-SA" w:bidi="it-IT"/>
        </w:rPr>
        <w:t xml:space="preserve">” stipulato tra la Prefettura e la Provincia di Piacenza in data 17/05/2018, il cui testo è rinvenibile al collegamento: </w:t>
      </w:r>
      <w:hyperlink r:id="rId7" w:history="1">
        <w:r w:rsidRPr="00CB2A6E">
          <w:rPr>
            <w:b/>
            <w:color w:val="4472C4"/>
          </w:rPr>
          <w:t>http://www.prefettura.it/FILES/AllegatiPag/1207/Protocollo_legalità__antimafia_PROVINCIA.pdf</w:t>
        </w:r>
      </w:hyperlink>
      <w:r w:rsidRPr="009E6679">
        <w:rPr>
          <w:rFonts w:ascii="Tahoma" w:eastAsia="Times New Roman" w:hAnsi="Tahoma" w:cs="Tahoma"/>
          <w:color w:val="000000"/>
          <w:sz w:val="20"/>
          <w:szCs w:val="20"/>
          <w:lang w:eastAsia="ar-SA" w:bidi="it-IT"/>
        </w:rPr>
        <w:t xml:space="preserve">; </w:t>
      </w:r>
    </w:p>
    <w:p w14:paraId="71A9534A" w14:textId="400120DC" w:rsidR="00022030" w:rsidRPr="00022030" w:rsidRDefault="00022030" w:rsidP="00BE2220">
      <w:pPr>
        <w:pStyle w:val="Paragrafoelenco"/>
        <w:numPr>
          <w:ilvl w:val="0"/>
          <w:numId w:val="2"/>
        </w:numPr>
        <w:jc w:val="both"/>
        <w:rPr>
          <w:rFonts w:ascii="Tahoma" w:eastAsia="Times New Roman" w:hAnsi="Tahoma" w:cs="Tahoma"/>
          <w:color w:val="000000"/>
          <w:sz w:val="20"/>
          <w:szCs w:val="20"/>
          <w:lang w:eastAsia="ar-SA"/>
        </w:rPr>
      </w:pPr>
      <w:r w:rsidRPr="00022030">
        <w:rPr>
          <w:rFonts w:ascii="Tahoma" w:eastAsia="Times New Roman" w:hAnsi="Tahoma" w:cs="Tahoma"/>
          <w:color w:val="000000"/>
          <w:sz w:val="20"/>
          <w:szCs w:val="20"/>
          <w:lang w:eastAsia="ar-SA"/>
        </w:rPr>
        <w:t>di essere iscritto</w:t>
      </w:r>
      <w:r w:rsidR="0062260B">
        <w:rPr>
          <w:rFonts w:ascii="Tahoma" w:eastAsia="Times New Roman" w:hAnsi="Tahoma" w:cs="Tahoma"/>
          <w:color w:val="000000"/>
          <w:sz w:val="20"/>
          <w:szCs w:val="20"/>
          <w:lang w:eastAsia="ar-SA"/>
        </w:rPr>
        <w:t>,</w:t>
      </w:r>
      <w:r w:rsidRPr="00022030">
        <w:rPr>
          <w:rFonts w:ascii="Tahoma" w:eastAsia="Times New Roman" w:hAnsi="Tahoma" w:cs="Tahoma"/>
          <w:color w:val="000000"/>
          <w:sz w:val="20"/>
          <w:szCs w:val="20"/>
          <w:lang w:eastAsia="ar-SA"/>
        </w:rPr>
        <w:t xml:space="preserve"> ai sensi del comma 52 dell’art. 1 della Legge 190/2012, nell’elenco dei fornitori, prestatori di servizi ed esecutori di lavori non soggetti a tentativo di infiltrazione mafiosa (c.d. white list), istituito presso la Prefettura della Provincia di _____</w:t>
      </w:r>
      <w:r w:rsidR="0062260B">
        <w:rPr>
          <w:rFonts w:ascii="Tahoma" w:eastAsia="Times New Roman" w:hAnsi="Tahoma" w:cs="Tahoma"/>
          <w:color w:val="000000"/>
          <w:sz w:val="20"/>
          <w:szCs w:val="20"/>
          <w:lang w:eastAsia="ar-SA"/>
        </w:rPr>
        <w:t>___________________</w:t>
      </w:r>
      <w:r w:rsidRPr="00022030">
        <w:rPr>
          <w:rFonts w:ascii="Tahoma" w:eastAsia="Times New Roman" w:hAnsi="Tahoma" w:cs="Tahoma"/>
          <w:color w:val="000000"/>
          <w:sz w:val="20"/>
          <w:szCs w:val="20"/>
          <w:lang w:eastAsia="ar-SA"/>
        </w:rPr>
        <w:t xml:space="preserve">_ (indicare la Prefettura della Provincia in cui ha sede legale la ditta) oppure, </w:t>
      </w:r>
      <w:r w:rsidRPr="00BE2220">
        <w:rPr>
          <w:rFonts w:ascii="Tahoma" w:eastAsia="Times New Roman" w:hAnsi="Tahoma" w:cs="Tahoma"/>
          <w:color w:val="000000"/>
          <w:sz w:val="20"/>
          <w:szCs w:val="20"/>
          <w:u w:val="single"/>
          <w:lang w:eastAsia="ar-SA"/>
        </w:rPr>
        <w:t>in alternativa</w:t>
      </w:r>
      <w:r w:rsidRPr="00022030">
        <w:rPr>
          <w:rFonts w:ascii="Tahoma" w:eastAsia="Times New Roman" w:hAnsi="Tahoma" w:cs="Tahoma"/>
          <w:color w:val="000000"/>
          <w:sz w:val="20"/>
          <w:szCs w:val="20"/>
          <w:lang w:eastAsia="ar-SA"/>
        </w:rPr>
        <w:t xml:space="preserve">, aver presentato domanda di iscrizione in tale elenco, </w:t>
      </w:r>
      <w:r w:rsidR="00BE2220">
        <w:rPr>
          <w:rFonts w:ascii="Tahoma" w:eastAsia="Times New Roman" w:hAnsi="Tahoma" w:cs="Tahoma"/>
          <w:color w:val="000000"/>
          <w:sz w:val="20"/>
          <w:szCs w:val="20"/>
          <w:lang w:eastAsia="ar-SA"/>
        </w:rPr>
        <w:t>in</w:t>
      </w:r>
      <w:r w:rsidRPr="00022030">
        <w:rPr>
          <w:rFonts w:ascii="Tahoma" w:eastAsia="Times New Roman" w:hAnsi="Tahoma" w:cs="Tahoma"/>
          <w:color w:val="000000"/>
          <w:sz w:val="20"/>
          <w:szCs w:val="20"/>
          <w:lang w:eastAsia="ar-SA"/>
        </w:rPr>
        <w:t xml:space="preserve"> data </w:t>
      </w:r>
      <w:r w:rsidR="00BE2220">
        <w:rPr>
          <w:rFonts w:ascii="Tahoma" w:eastAsia="Times New Roman" w:hAnsi="Tahoma" w:cs="Tahoma"/>
          <w:color w:val="000000"/>
          <w:sz w:val="20"/>
          <w:szCs w:val="20"/>
          <w:lang w:eastAsia="ar-SA"/>
        </w:rPr>
        <w:t xml:space="preserve">__________________________ </w:t>
      </w:r>
      <w:r w:rsidRPr="00022030">
        <w:rPr>
          <w:rFonts w:ascii="Tahoma" w:eastAsia="Times New Roman" w:hAnsi="Tahoma" w:cs="Tahoma"/>
          <w:color w:val="000000"/>
          <w:sz w:val="20"/>
          <w:szCs w:val="20"/>
          <w:lang w:eastAsia="ar-SA"/>
        </w:rPr>
        <w:t xml:space="preserve">(ai sensi del comma 52 dell’art. 1 della Legge 190/2012 e della Circolare Ministero dell’Interno prot. 25954 del 23/03/2016 e DPCM 18/04/2013, come aggiornato dal DPCM 24/11/2016). </w:t>
      </w:r>
      <w:r w:rsidRPr="00BE2220">
        <w:rPr>
          <w:rFonts w:ascii="Tahoma" w:eastAsia="Times New Roman" w:hAnsi="Tahoma" w:cs="Tahoma"/>
          <w:color w:val="000000"/>
          <w:sz w:val="20"/>
          <w:szCs w:val="20"/>
          <w:u w:val="single"/>
          <w:lang w:eastAsia="ar-SA"/>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r w:rsidRPr="00022030">
        <w:rPr>
          <w:rFonts w:ascii="Tahoma" w:eastAsia="Times New Roman" w:hAnsi="Tahoma" w:cs="Tahoma"/>
          <w:color w:val="000000"/>
          <w:sz w:val="20"/>
          <w:szCs w:val="20"/>
          <w:lang w:eastAsia="ar-SA"/>
        </w:rPr>
        <w:t>)</w:t>
      </w:r>
      <w:r>
        <w:rPr>
          <w:rFonts w:ascii="Tahoma" w:eastAsia="Times New Roman" w:hAnsi="Tahoma" w:cs="Tahoma"/>
          <w:color w:val="000000"/>
          <w:sz w:val="20"/>
          <w:szCs w:val="20"/>
          <w:lang w:eastAsia="ar-SA"/>
        </w:rPr>
        <w:t>;</w:t>
      </w:r>
    </w:p>
    <w:p w14:paraId="0E9E9ACF" w14:textId="77777777" w:rsidR="00022030" w:rsidRPr="003353A5" w:rsidRDefault="00022030" w:rsidP="00B86049">
      <w:pPr>
        <w:numPr>
          <w:ilvl w:val="0"/>
          <w:numId w:val="2"/>
        </w:numPr>
        <w:suppressAutoHyphens/>
        <w:spacing w:before="119" w:after="62" w:line="240" w:lineRule="auto"/>
        <w:jc w:val="both"/>
        <w:rPr>
          <w:rFonts w:ascii="Tahoma" w:eastAsia="Times New Roman" w:hAnsi="Tahoma" w:cs="Tahoma"/>
          <w:color w:val="000000"/>
          <w:sz w:val="20"/>
          <w:szCs w:val="20"/>
        </w:rPr>
      </w:pPr>
      <w:r w:rsidRPr="003353A5">
        <w:rPr>
          <w:rFonts w:ascii="Tahoma" w:eastAsia="Times New Roman" w:hAnsi="Tahoma" w:cs="Tahoma"/>
          <w:color w:val="000000"/>
          <w:sz w:val="20"/>
          <w:szCs w:val="20"/>
        </w:rPr>
        <w:t xml:space="preserve">che intende ricorrere alla cooptazione dell'impresa _____________________________________________________________________________________________, che possiede classificazioni sufficienti a coprire l’importo dei lavori che andrà ad eseguire; importo che, ai sensi di legge, sarà inferiore al 20% dell'importo complessivo dei lavori oggetto </w:t>
      </w:r>
      <w:bookmarkStart w:id="4" w:name="_GoBack"/>
      <w:bookmarkEnd w:id="4"/>
      <w:r w:rsidRPr="003353A5">
        <w:rPr>
          <w:rFonts w:ascii="Tahoma" w:eastAsia="Times New Roman" w:hAnsi="Tahoma" w:cs="Tahoma"/>
          <w:color w:val="000000"/>
          <w:sz w:val="20"/>
          <w:szCs w:val="20"/>
        </w:rPr>
        <w:t>di affidamento;</w:t>
      </w:r>
    </w:p>
    <w:p w14:paraId="03DCCE1E" w14:textId="2D5B4D03" w:rsidR="00275304" w:rsidRPr="00BE2220" w:rsidRDefault="00022030" w:rsidP="00BE2220">
      <w:pPr>
        <w:numPr>
          <w:ilvl w:val="0"/>
          <w:numId w:val="2"/>
        </w:numPr>
        <w:suppressAutoHyphens/>
        <w:spacing w:before="120" w:after="20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w:t>
      </w:r>
    </w:p>
    <w:sectPr w:rsidR="00275304" w:rsidRPr="00BE222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1"/>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1"/>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1"/>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1"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cs="Times New Roman"/>
        <w:b/>
        <w:bCs/>
        <w:color w:val="auto"/>
        <w:sz w:val="20"/>
        <w:szCs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2" w15:restartNumberingAfterBreak="0">
    <w:nsid w:val="057B6D20"/>
    <w:multiLevelType w:val="hybridMultilevel"/>
    <w:tmpl w:val="AA505FEE"/>
    <w:lvl w:ilvl="0" w:tplc="F7889FCA">
      <w:start w:val="1"/>
      <w:numFmt w:val="bullet"/>
      <w:lvlText w:val=""/>
      <w:lvlJc w:val="left"/>
      <w:pPr>
        <w:ind w:left="360" w:hanging="360"/>
      </w:pPr>
      <w:rPr>
        <w:rFonts w:ascii="Symbol" w:eastAsia="Times New Roman" w:hAnsi="Symbol" w:cs="Tahoma"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4147872"/>
    <w:multiLevelType w:val="hybridMultilevel"/>
    <w:tmpl w:val="FCC807C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14DB4D78"/>
    <w:multiLevelType w:val="hybridMultilevel"/>
    <w:tmpl w:val="84868FE0"/>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39F0ED3"/>
    <w:multiLevelType w:val="hybridMultilevel"/>
    <w:tmpl w:val="A9BE83F6"/>
    <w:lvl w:ilvl="0" w:tplc="CB122348">
      <w:numFmt w:val="bullet"/>
      <w:lvlText w:val=""/>
      <w:lvlJc w:val="left"/>
      <w:pPr>
        <w:ind w:left="360" w:hanging="360"/>
      </w:pPr>
      <w:rPr>
        <w:rFonts w:ascii="Symbol" w:eastAsia="SimSun" w:hAnsi="Symbol" w:cs="Tahoma" w:hint="default"/>
        <w:color w:val="auto"/>
        <w:u w:val="no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30"/>
    <w:rsid w:val="00022030"/>
    <w:rsid w:val="00036B88"/>
    <w:rsid w:val="000D17EE"/>
    <w:rsid w:val="000F0E72"/>
    <w:rsid w:val="0019452B"/>
    <w:rsid w:val="00245FA6"/>
    <w:rsid w:val="00260E11"/>
    <w:rsid w:val="00275304"/>
    <w:rsid w:val="002B2100"/>
    <w:rsid w:val="002B4F88"/>
    <w:rsid w:val="002E7473"/>
    <w:rsid w:val="002F12EC"/>
    <w:rsid w:val="0030595D"/>
    <w:rsid w:val="00385971"/>
    <w:rsid w:val="003A07A7"/>
    <w:rsid w:val="004A27F9"/>
    <w:rsid w:val="004D3684"/>
    <w:rsid w:val="0062260B"/>
    <w:rsid w:val="0064341D"/>
    <w:rsid w:val="007D6082"/>
    <w:rsid w:val="007E0351"/>
    <w:rsid w:val="007E6CD0"/>
    <w:rsid w:val="0083338E"/>
    <w:rsid w:val="00836E48"/>
    <w:rsid w:val="008D6124"/>
    <w:rsid w:val="009A0693"/>
    <w:rsid w:val="009A1D51"/>
    <w:rsid w:val="00A07C96"/>
    <w:rsid w:val="00A448E8"/>
    <w:rsid w:val="00B04BAB"/>
    <w:rsid w:val="00B86049"/>
    <w:rsid w:val="00BD7A8C"/>
    <w:rsid w:val="00BE2220"/>
    <w:rsid w:val="00CA193A"/>
    <w:rsid w:val="00CC6560"/>
    <w:rsid w:val="00D1422B"/>
    <w:rsid w:val="00D822AF"/>
    <w:rsid w:val="00E70919"/>
    <w:rsid w:val="00F46651"/>
    <w:rsid w:val="00FB554F"/>
    <w:rsid w:val="00FC51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D21C7"/>
  <w15:chartTrackingRefBased/>
  <w15:docId w15:val="{AA1274B7-5245-4AFC-8F40-2338509B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22030"/>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22030"/>
    <w:pPr>
      <w:spacing w:before="100" w:beforeAutospacing="1" w:after="119" w:line="240" w:lineRule="auto"/>
    </w:pPr>
    <w:rPr>
      <w:rFonts w:ascii="Times New Roman" w:eastAsia="Times New Roman" w:hAnsi="Times New Roman"/>
      <w:sz w:val="24"/>
      <w:szCs w:val="24"/>
      <w:lang w:eastAsia="it-IT"/>
    </w:rPr>
  </w:style>
  <w:style w:type="paragraph" w:styleId="Paragrafoelenco">
    <w:name w:val="List Paragraph"/>
    <w:basedOn w:val="Normale"/>
    <w:uiPriority w:val="34"/>
    <w:qFormat/>
    <w:rsid w:val="00022030"/>
    <w:pPr>
      <w:ind w:left="720"/>
      <w:contextualSpacing/>
    </w:pPr>
  </w:style>
  <w:style w:type="paragraph" w:styleId="Corpotesto">
    <w:name w:val="Body Text"/>
    <w:basedOn w:val="Normale"/>
    <w:link w:val="CorpotestoCarattere1"/>
    <w:unhideWhenUsed/>
    <w:rsid w:val="008D6124"/>
    <w:pPr>
      <w:spacing w:before="80" w:after="40" w:line="240" w:lineRule="auto"/>
      <w:ind w:left="240"/>
      <w:jc w:val="both"/>
    </w:pPr>
    <w:rPr>
      <w:rFonts w:ascii="Tahoma" w:eastAsia="Tahoma" w:hAnsi="Tahoma" w:cs="Tahoma"/>
      <w:sz w:val="20"/>
      <w:szCs w:val="20"/>
      <w:lang w:eastAsia="it-IT" w:bidi="it-IT"/>
    </w:rPr>
  </w:style>
  <w:style w:type="character" w:customStyle="1" w:styleId="CorpotestoCarattere">
    <w:name w:val="Corpo testo Carattere"/>
    <w:basedOn w:val="Carpredefinitoparagrafo"/>
    <w:uiPriority w:val="99"/>
    <w:semiHidden/>
    <w:rsid w:val="008D6124"/>
    <w:rPr>
      <w:rFonts w:ascii="Calibri" w:eastAsia="Calibri" w:hAnsi="Calibri" w:cs="Times New Roman"/>
    </w:rPr>
  </w:style>
  <w:style w:type="character" w:customStyle="1" w:styleId="CorpotestoCarattere1">
    <w:name w:val="Corpo testo Carattere1"/>
    <w:basedOn w:val="Carpredefinitoparagrafo"/>
    <w:link w:val="Corpotesto"/>
    <w:locked/>
    <w:rsid w:val="008D6124"/>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fettura.it/FILES/AllegatiPag/1207/Protocollo_legalit&#224;__antimafia_PROVINCI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6</Pages>
  <Words>3205</Words>
  <Characters>18271</Characters>
  <Application>Microsoft Office Word</Application>
  <DocSecurity>0</DocSecurity>
  <Lines>152</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Cordani, Giuliana</cp:lastModifiedBy>
  <cp:revision>26</cp:revision>
  <dcterms:created xsi:type="dcterms:W3CDTF">2022-03-02T14:56:00Z</dcterms:created>
  <dcterms:modified xsi:type="dcterms:W3CDTF">2022-08-24T13:04:00Z</dcterms:modified>
</cp:coreProperties>
</file>