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1BDBBFD3">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571D0340" w14:textId="1F9C5860" w:rsidR="00022030" w:rsidRPr="00022030" w:rsidRDefault="00022030" w:rsidP="00022030">
      <w:pPr>
        <w:pStyle w:val="NormaleWeb"/>
        <w:pBdr>
          <w:top w:val="double" w:sz="2" w:space="1" w:color="000000"/>
          <w:left w:val="double" w:sz="2" w:space="1" w:color="000000"/>
          <w:bottom w:val="double" w:sz="2" w:space="1" w:color="000000"/>
          <w:right w:val="double" w:sz="2" w:space="1" w:color="000000"/>
        </w:pBdr>
        <w:jc w:val="both"/>
        <w:rPr>
          <w:rFonts w:ascii="Tahoma" w:hAnsi="Tahoma" w:cs="Tahoma"/>
          <w:b/>
          <w:bCs/>
          <w:sz w:val="20"/>
          <w:szCs w:val="20"/>
          <w:lang w:eastAsia="ar-SA"/>
        </w:rPr>
      </w:pPr>
      <w:r w:rsidRPr="00565FC5">
        <w:rPr>
          <w:rFonts w:ascii="Tahoma" w:hAnsi="Tahoma" w:cs="Tahoma"/>
          <w:b/>
          <w:sz w:val="22"/>
          <w:szCs w:val="22"/>
          <w:lang w:eastAsia="ar-SA"/>
        </w:rPr>
        <w:t>OGGETTO</w:t>
      </w:r>
      <w:r w:rsidRPr="00565FC5">
        <w:rPr>
          <w:rFonts w:ascii="Tahoma" w:hAnsi="Tahoma" w:cs="Tahoma"/>
          <w:sz w:val="20"/>
          <w:szCs w:val="20"/>
          <w:lang w:eastAsia="ar-SA"/>
        </w:rPr>
        <w:t>:</w:t>
      </w:r>
      <w:r>
        <w:rPr>
          <w:rFonts w:ascii="Tahoma" w:hAnsi="Tahoma" w:cs="Tahoma"/>
          <w:sz w:val="20"/>
          <w:szCs w:val="20"/>
          <w:lang w:eastAsia="ar-SA"/>
        </w:rPr>
        <w:t xml:space="preserve"> </w:t>
      </w:r>
      <w:r w:rsidR="003A07A7" w:rsidRPr="003A07A7">
        <w:rPr>
          <w:rFonts w:ascii="Tahoma" w:hAnsi="Tahoma" w:cs="Tahoma"/>
          <w:b/>
          <w:bCs/>
          <w:sz w:val="20"/>
          <w:szCs w:val="20"/>
          <w:lang w:eastAsia="ar-SA"/>
        </w:rPr>
        <w:t xml:space="preserve">PNRR 2021-2026. </w:t>
      </w:r>
      <w:r w:rsidR="0064341D" w:rsidRPr="0064341D">
        <w:rPr>
          <w:rFonts w:ascii="Tahoma" w:hAnsi="Tahoma" w:cs="Tahoma"/>
          <w:b/>
          <w:bCs/>
          <w:sz w:val="20"/>
          <w:szCs w:val="20"/>
          <w:lang w:eastAsia="ar-SA"/>
        </w:rPr>
        <w:t xml:space="preserve">PROCEDURA APERTA PER L’AFFIDAMENTO DEI LAVORI DI CUI AL PROGETTO DENOMINATO “LICEO SCIENTIFICO 'LORENZO RESPIGHI' DI PIACENZA. LAVORI DI MIGLIORAMENTO ANTISISMICO'. CUP: D34I19000260003. IMPORTO COMPLESSIVO INTERVENTO EURO 1.800.000,00. FINANZIATO DALL'UNIONE EUROPEANEXTGENERATIONEU (DECRETO MIUR N. 192 DEL 23/6/2021 (PIANO 2020 - MUTUI BEI). MISS. M4 - COMP. C1- MIS 3.3 - COD. OPERA 723).”. CIG </w:t>
      </w:r>
      <w:r w:rsidR="00FC5142" w:rsidRPr="00FC5142">
        <w:rPr>
          <w:rFonts w:ascii="Tahoma" w:hAnsi="Tahoma" w:cs="Tahoma"/>
          <w:b/>
          <w:bCs/>
          <w:sz w:val="20"/>
          <w:szCs w:val="20"/>
          <w:lang w:eastAsia="ar-SA"/>
        </w:rPr>
        <w:t>9329476F22</w:t>
      </w:r>
      <w:r w:rsidR="0064341D" w:rsidRPr="0064341D">
        <w:rPr>
          <w:rFonts w:ascii="Tahoma" w:hAnsi="Tahoma" w:cs="Tahoma"/>
          <w:b/>
          <w:bCs/>
          <w:sz w:val="20"/>
          <w:szCs w:val="20"/>
          <w:lang w:eastAsia="ar-SA"/>
        </w:rPr>
        <w:t>.</w:t>
      </w:r>
    </w:p>
    <w:p w14:paraId="0F129FEB" w14:textId="77777777" w:rsidR="00022030" w:rsidRPr="00F1326D" w:rsidRDefault="00022030" w:rsidP="00022030">
      <w:pPr>
        <w:suppressAutoHyphens/>
        <w:spacing w:after="240" w:line="240" w:lineRule="auto"/>
        <w:ind w:left="28"/>
        <w:jc w:val="both"/>
        <w:rPr>
          <w:rFonts w:ascii="Tahoma" w:eastAsia="Arial Unicode MS" w:hAnsi="Tahoma" w:cs="Tahoma"/>
          <w:color w:val="FF0000"/>
          <w:kern w:val="1"/>
          <w:sz w:val="24"/>
          <w:szCs w:val="24"/>
          <w:lang w:eastAsia="ar-SA"/>
        </w:rPr>
      </w:pPr>
      <w:bookmarkStart w:id="0" w:name="OLE_LINK1"/>
      <w:bookmarkStart w:id="1" w:name="OLE_LINK2"/>
      <w:bookmarkStart w:id="2" w:name="_Hlk254170315"/>
      <w:bookmarkEnd w:id="0"/>
      <w:bookmarkEnd w:id="1"/>
      <w:bookmarkEnd w:id="2"/>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D487E27" w14:textId="77777777" w:rsidR="00022030" w:rsidRDefault="00022030" w:rsidP="00022030">
      <w:pPr>
        <w:suppressAutoHyphens/>
        <w:spacing w:before="119" w:after="119" w:line="360" w:lineRule="auto"/>
        <w:jc w:val="both"/>
        <w:rPr>
          <w:rFonts w:ascii="Tahoma" w:eastAsia="Times New Roman" w:hAnsi="Tahoma" w:cs="Tahoma"/>
          <w:sz w:val="18"/>
          <w:szCs w:val="18"/>
          <w:lang w:eastAsia="ar-SA"/>
        </w:rPr>
      </w:pPr>
    </w:p>
    <w:p w14:paraId="411C8E09" w14:textId="7777777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7F81D05F" w14:textId="77777777"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lastRenderedPageBreak/>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3EBC73E" w14:textId="71334581" w:rsidR="00022030" w:rsidRDefault="00022030" w:rsidP="00022030">
      <w:pPr>
        <w:spacing w:after="62" w:line="240" w:lineRule="auto"/>
        <w:ind w:left="720"/>
        <w:jc w:val="both"/>
        <w:rPr>
          <w:rFonts w:ascii="Tahoma" w:eastAsia="Times New Roman" w:hAnsi="Tahoma" w:cs="Tahoma"/>
          <w:color w:val="000000"/>
          <w:sz w:val="20"/>
          <w:szCs w:val="20"/>
        </w:rPr>
      </w:pPr>
      <w:bookmarkStart w:id="3" w:name="_Hlk20993278"/>
      <w:r>
        <w:rPr>
          <w:rFonts w:ascii="Tahoma" w:eastAsia="Times New Roman" w:hAnsi="Tahoma" w:cs="Tahoma"/>
          <w:color w:val="000000"/>
          <w:sz w:val="20"/>
          <w:szCs w:val="20"/>
        </w:rPr>
        <w:t>□ di tipo orizzontale;</w:t>
      </w:r>
    </w:p>
    <w:bookmarkEnd w:id="3"/>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07F01256" w14:textId="0D899E8A"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4" w:name="_Hlk20993322"/>
      <w:r w:rsidRPr="00F1326D">
        <w:rPr>
          <w:rFonts w:ascii="Tahoma" w:eastAsia="Times New Roman" w:hAnsi="Tahoma" w:cs="Tahoma"/>
          <w:color w:val="000000"/>
          <w:sz w:val="20"/>
          <w:szCs w:val="20"/>
          <w:lang w:eastAsia="ar-SA"/>
        </w:rPr>
        <w:t>ai sensi dell’art. 45, comma 2, lett. b) del D.Lgs. n. 50/2016;</w:t>
      </w:r>
    </w:p>
    <w:bookmarkEnd w:id="4"/>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lastRenderedPageBreak/>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0392C425"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5" w:name="_Hlk20993364"/>
      <w:r>
        <w:rPr>
          <w:rFonts w:ascii="Tahoma" w:eastAsia="Times New Roman" w:hAnsi="Tahoma" w:cs="Tahoma"/>
          <w:bCs/>
          <w:kern w:val="1"/>
          <w:sz w:val="20"/>
          <w:szCs w:val="20"/>
          <w:lang w:eastAsia="ar-SA"/>
        </w:rPr>
        <w:t xml:space="preserve">(o della scadenza intermedia nel caso di consorzio) </w:t>
      </w:r>
      <w:bookmarkEnd w:id="5"/>
      <w:r w:rsidRPr="00F1326D">
        <w:rPr>
          <w:rFonts w:ascii="Tahoma" w:eastAsia="Times New Roman" w:hAnsi="Tahoma" w:cs="Tahoma"/>
          <w:bCs/>
          <w:kern w:val="1"/>
          <w:sz w:val="20"/>
          <w:szCs w:val="20"/>
          <w:lang w:eastAsia="ar-SA"/>
        </w:rPr>
        <w:t>della certificazione SOA posseduta, ma l'impresa ha richiesto la verifica in data ________________;</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7777777"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263CEAA0" w14:textId="77777777" w:rsidR="00022030" w:rsidRPr="00C24993"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14:paraId="0A01C482" w14:textId="77777777"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657F622E"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14:paraId="62E664E0"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14:paraId="273F7CDC" w14:textId="3F9EFCCB" w:rsidR="007E6CD0" w:rsidRPr="000D17EE" w:rsidRDefault="007E6CD0" w:rsidP="007E6CD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lastRenderedPageBreak/>
        <w:t xml:space="preserve"> (</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49A5D9F0" w14:textId="5F04362B" w:rsidR="007E6CD0" w:rsidRPr="000D17EE" w:rsidRDefault="007E6CD0" w:rsidP="007E6CD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 xml:space="preserve"> </w:t>
      </w:r>
      <w:r w:rsidRPr="000D17EE">
        <w:rPr>
          <w:rFonts w:ascii="Tahoma" w:eastAsia="Times New Roman" w:hAnsi="Tahoma" w:cs="Tahoma"/>
          <w:i/>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w:t>
      </w:r>
      <w:r w:rsidRPr="000D17EE">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053C5C1B" w14:textId="77777777" w:rsidR="007E6CD0" w:rsidRPr="000D17EE" w:rsidRDefault="007E6CD0" w:rsidP="007E6CD0">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693E898E" w14:textId="7EC5CC52" w:rsidR="007E6CD0" w:rsidRPr="000D17EE" w:rsidRDefault="007E6CD0" w:rsidP="007E6CD0">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A2204AB" w14:textId="4F0D9670" w:rsidR="007E6CD0" w:rsidRDefault="007E6CD0" w:rsidP="007E6CD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E2220">
        <w:rPr>
          <w:rFonts w:ascii="Tahoma" w:eastAsia="Times New Roman" w:hAnsi="Tahoma" w:cs="Tahoma"/>
          <w:b/>
          <w:color w:val="000000"/>
          <w:sz w:val="20"/>
          <w:szCs w:val="20"/>
          <w:lang w:eastAsia="ar-SA" w:bidi="it-IT"/>
        </w:rPr>
        <w:t>di assicurare, in caso di aggiudicazione, il rispetto di quanto stabilito dall’art. 47, comma 4 del Decreto</w:t>
      </w:r>
      <w:r w:rsidR="00F46651" w:rsidRPr="00BE2220">
        <w:rPr>
          <w:rFonts w:ascii="Tahoma" w:eastAsia="Times New Roman" w:hAnsi="Tahoma" w:cs="Tahoma"/>
          <w:b/>
          <w:color w:val="000000"/>
          <w:sz w:val="20"/>
          <w:szCs w:val="20"/>
          <w:lang w:eastAsia="ar-SA" w:bidi="it-IT"/>
        </w:rPr>
        <w:t>-</w:t>
      </w:r>
      <w:r w:rsidRPr="00BE2220">
        <w:rPr>
          <w:rFonts w:ascii="Tahoma" w:eastAsia="Times New Roman" w:hAnsi="Tahoma" w:cs="Tahoma"/>
          <w:b/>
          <w:color w:val="000000"/>
          <w:sz w:val="20"/>
          <w:szCs w:val="20"/>
          <w:lang w:eastAsia="ar-SA" w:bidi="it-IT"/>
        </w:rPr>
        <w:t>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w:t>
      </w:r>
      <w:bookmarkStart w:id="6" w:name="_GoBack"/>
      <w:bookmarkEnd w:id="6"/>
      <w:r w:rsidRPr="00BE2220">
        <w:rPr>
          <w:rFonts w:ascii="Tahoma" w:eastAsia="Times New Roman" w:hAnsi="Tahoma" w:cs="Tahoma"/>
          <w:b/>
          <w:color w:val="000000"/>
          <w:sz w:val="20"/>
          <w:szCs w:val="20"/>
          <w:lang w:eastAsia="ar-SA" w:bidi="it-IT"/>
        </w:rPr>
        <w:t>mminile</w:t>
      </w:r>
      <w:r w:rsidRPr="000D17EE">
        <w:rPr>
          <w:rFonts w:ascii="Tahoma" w:eastAsia="Times New Roman" w:hAnsi="Tahoma" w:cs="Tahoma"/>
          <w:color w:val="000000"/>
          <w:sz w:val="20"/>
          <w:szCs w:val="20"/>
          <w:lang w:eastAsia="ar-SA" w:bidi="it-IT"/>
        </w:rPr>
        <w:t>;</w:t>
      </w:r>
    </w:p>
    <w:p w14:paraId="575129BE" w14:textId="6C79E18F" w:rsidR="00D822AF" w:rsidRPr="00D822AF" w:rsidRDefault="00D822AF" w:rsidP="00D822AF">
      <w:pPr>
        <w:pStyle w:val="Paragrafoelenco"/>
        <w:numPr>
          <w:ilvl w:val="0"/>
          <w:numId w:val="2"/>
        </w:numPr>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ai «Emissione dei materiali» nel paragrafo 2.</w:t>
      </w:r>
      <w:r>
        <w:rPr>
          <w:rFonts w:ascii="Tahoma" w:eastAsia="Times New Roman" w:hAnsi="Tahoma" w:cs="Tahoma"/>
          <w:color w:val="000000"/>
          <w:sz w:val="20"/>
          <w:szCs w:val="20"/>
          <w:lang w:eastAsia="ar-SA" w:bidi="it-IT"/>
        </w:rPr>
        <w:t>3.5.5</w:t>
      </w:r>
      <w:r w:rsidRPr="00D822AF">
        <w:rPr>
          <w:rFonts w:ascii="Tahoma" w:eastAsia="Times New Roman" w:hAnsi="Tahoma" w:cs="Tahoma"/>
          <w:color w:val="000000"/>
          <w:sz w:val="20"/>
          <w:szCs w:val="20"/>
          <w:lang w:eastAsia="ar-SA" w:bidi="it-IT"/>
        </w:rPr>
        <w:t>» dei CAM EDILIZIA approvati con Decreto MATTM 11/10/2017;</w:t>
      </w:r>
    </w:p>
    <w:p w14:paraId="15D24D29" w14:textId="77777777"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ai «Materiali usati nel cantiere» nel paragrafo 2.4» dei CAM EDILIZIA approvati con Decreto MATTM 11/10/2017;</w:t>
      </w:r>
    </w:p>
    <w:p w14:paraId="3FE6E06E" w14:textId="43750967"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qualora aggiudicatario, in ordine </w:t>
      </w:r>
      <w:r>
        <w:rPr>
          <w:rFonts w:ascii="Tahoma" w:eastAsia="Times New Roman" w:hAnsi="Tahoma" w:cs="Tahoma"/>
          <w:color w:val="000000"/>
          <w:sz w:val="20"/>
          <w:szCs w:val="20"/>
          <w:lang w:eastAsia="ar-SA" w:bidi="it-IT"/>
        </w:rPr>
        <w:t xml:space="preserve">a </w:t>
      </w:r>
      <w:r w:rsidRPr="00D822AF">
        <w:rPr>
          <w:rFonts w:ascii="Tahoma" w:eastAsia="Times New Roman" w:hAnsi="Tahoma" w:cs="Tahoma"/>
          <w:color w:val="000000"/>
          <w:sz w:val="20"/>
          <w:szCs w:val="20"/>
          <w:lang w:eastAsia="ar-SA" w:bidi="it-IT"/>
        </w:rPr>
        <w:t>«Demolizioni e rimozione dei materiali»»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14:paraId="173CC131" w14:textId="77777777"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14:paraId="10CC377D" w14:textId="77777777"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14:paraId="05798337" w14:textId="669FCB2E" w:rsid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14:paraId="21AB8F6D" w14:textId="6957E9A2" w:rsid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 azienda/ soggetto proponente e diversa a seconda del livello di rischio delle lavorazioni) secondo quanto previsto dall’Accordo Stato-Regioni del 21 dicembre 2011);</w:t>
      </w:r>
    </w:p>
    <w:p w14:paraId="73BBABEE" w14:textId="6839CC51"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lastRenderedPageBreak/>
        <w:t>di impegnarsi a presentare quanto richiesto come condizione per la stipulazione del contratto in ordine a «Garanzia» nel paragrafo 2.7.3» dei CAM EDILIZIA approvati con Decreto MATTM 11/10/2017;</w:t>
      </w:r>
    </w:p>
    <w:p w14:paraId="6CAAE90E" w14:textId="3A22B06B"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bidi="it-IT"/>
        </w:rPr>
        <w:t>di impegnarsi a far fede a quanto richiesto come condizione per la stipulazione del contratto in ordine a</w:t>
      </w:r>
      <w:r w:rsidR="00E70919">
        <w:rPr>
          <w:rFonts w:ascii="Tahoma" w:eastAsia="Times New Roman" w:hAnsi="Tahoma" w:cs="Tahoma"/>
          <w:color w:val="000000"/>
          <w:sz w:val="20"/>
          <w:szCs w:val="20"/>
          <w:lang w:eastAsia="ar-SA" w:bidi="it-IT"/>
        </w:rPr>
        <w:t xml:space="preserve"> </w:t>
      </w:r>
      <w:r w:rsidR="00E70919" w:rsidRPr="00D822AF">
        <w:rPr>
          <w:rFonts w:ascii="Tahoma" w:eastAsia="Times New Roman" w:hAnsi="Tahoma" w:cs="Tahoma"/>
          <w:color w:val="000000"/>
          <w:sz w:val="20"/>
          <w:szCs w:val="20"/>
          <w:lang w:eastAsia="ar-SA" w:bidi="it-IT"/>
        </w:rPr>
        <w:t>«Verifiche ispettive»</w:t>
      </w:r>
      <w:r w:rsidR="00E70919">
        <w:rPr>
          <w:rFonts w:ascii="Tahoma" w:eastAsia="Times New Roman" w:hAnsi="Tahoma" w:cs="Tahoma"/>
          <w:color w:val="000000"/>
          <w:sz w:val="20"/>
          <w:szCs w:val="20"/>
          <w:lang w:eastAsia="ar-SA" w:bidi="it-IT"/>
        </w:rPr>
        <w:t xml:space="preserve"> nel paragrafo 2.7.4 </w:t>
      </w:r>
      <w:r w:rsidR="00E70919" w:rsidRPr="00D822AF">
        <w:rPr>
          <w:rFonts w:ascii="Tahoma" w:eastAsia="Times New Roman" w:hAnsi="Tahoma" w:cs="Tahoma"/>
          <w:color w:val="000000"/>
          <w:sz w:val="20"/>
          <w:szCs w:val="20"/>
          <w:lang w:eastAsia="ar-SA" w:bidi="it-IT"/>
        </w:rPr>
        <w:t>dei CAM EDILIZIA approvati con Decreto MATTM 11/10/2017;</w:t>
      </w:r>
    </w:p>
    <w:p w14:paraId="5703B730" w14:textId="4EFFED81" w:rsidR="00D822AF" w:rsidRDefault="00D822AF" w:rsidP="00E709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in ordine a «Oli lubrificanti», la conformità degli oli lubrificanti che saranno utilizzati per i veicoli ed i macchinari di cantiere ai criteri esposti dal paragrafo 2.7.5 dei CAM EDILIZIA;</w:t>
      </w:r>
    </w:p>
    <w:p w14:paraId="4B474C33" w14:textId="175B0DFA" w:rsidR="00385971" w:rsidRPr="00BE2220"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BE2220">
        <w:rPr>
          <w:rFonts w:ascii="Tahoma" w:eastAsia="Times New Roman" w:hAnsi="Tahoma" w:cs="Tahoma"/>
          <w:b/>
          <w:color w:val="000000"/>
          <w:sz w:val="20"/>
          <w:szCs w:val="20"/>
        </w:rPr>
        <w:t>di essere consapevole che</w:t>
      </w:r>
      <w:r w:rsidR="0064341D" w:rsidRPr="00BE2220">
        <w:rPr>
          <w:rFonts w:ascii="Tahoma" w:hAnsi="Tahoma" w:cs="Tahoma"/>
          <w:b/>
          <w:sz w:val="20"/>
          <w:szCs w:val="20"/>
        </w:rPr>
        <w:t xml:space="preserve"> l’offerta è vincolante per </w:t>
      </w:r>
      <w:r w:rsidR="0064341D" w:rsidRPr="00BE2220">
        <w:rPr>
          <w:rFonts w:ascii="Tahoma" w:eastAsia="Times New Roman" w:hAnsi="Tahoma" w:cs="Tahoma"/>
          <w:b/>
          <w:color w:val="000000"/>
          <w:szCs w:val="20"/>
        </w:rPr>
        <w:t xml:space="preserve">280 </w:t>
      </w:r>
      <w:r w:rsidR="0064341D" w:rsidRPr="00BE2220">
        <w:rPr>
          <w:rFonts w:ascii="Tahoma" w:eastAsia="Times New Roman" w:hAnsi="Tahoma" w:cs="Tahoma"/>
          <w:b/>
          <w:color w:val="000000"/>
          <w:sz w:val="20"/>
          <w:szCs w:val="20"/>
        </w:rPr>
        <w:t>giorni dal termine ultimo per la presentazione delle offerte</w:t>
      </w:r>
      <w:r w:rsidRPr="00BE2220">
        <w:rPr>
          <w:rFonts w:ascii="Tahoma" w:eastAsia="Times New Roman" w:hAnsi="Tahoma" w:cs="Tahoma"/>
          <w:color w:val="000000"/>
          <w:sz w:val="20"/>
          <w:szCs w:val="20"/>
        </w:rPr>
        <w:t>;</w:t>
      </w:r>
    </w:p>
    <w:p w14:paraId="1B33DCA1" w14:textId="3A8B20F5" w:rsidR="0064341D" w:rsidRPr="00BE2220" w:rsidRDefault="0064341D" w:rsidP="00385971">
      <w:pPr>
        <w:numPr>
          <w:ilvl w:val="0"/>
          <w:numId w:val="2"/>
        </w:numPr>
        <w:suppressAutoHyphens/>
        <w:spacing w:before="120" w:after="120" w:line="240" w:lineRule="auto"/>
        <w:jc w:val="both"/>
        <w:rPr>
          <w:rFonts w:ascii="Tahoma" w:eastAsia="Times New Roman" w:hAnsi="Tahoma" w:cs="Tahoma"/>
          <w:b/>
          <w:color w:val="000000"/>
          <w:sz w:val="20"/>
          <w:szCs w:val="20"/>
        </w:rPr>
      </w:pPr>
      <w:r w:rsidRPr="00BE2220">
        <w:rPr>
          <w:rFonts w:ascii="Tahoma" w:eastAsia="Times New Roman" w:hAnsi="Tahoma" w:cs="Tahoma"/>
          <w:b/>
          <w:color w:val="000000"/>
          <w:sz w:val="20"/>
          <w:szCs w:val="20"/>
        </w:rPr>
        <w:t xml:space="preserve">di essere consapevole che, in caso di aggiudicazione, la stipulazione del contratto di appalto avrà luogo entro i </w:t>
      </w:r>
      <w:r w:rsidRPr="00BE2220">
        <w:rPr>
          <w:rFonts w:ascii="Tahoma" w:eastAsia="Times New Roman" w:hAnsi="Tahoma" w:cs="Tahoma"/>
          <w:b/>
          <w:color w:val="000000"/>
          <w:szCs w:val="20"/>
        </w:rPr>
        <w:t xml:space="preserve">240 </w:t>
      </w:r>
      <w:r w:rsidRPr="00BE2220">
        <w:rPr>
          <w:rFonts w:ascii="Tahoma" w:eastAsia="Times New Roman" w:hAnsi="Tahoma" w:cs="Tahoma"/>
          <w:b/>
          <w:color w:val="000000"/>
          <w:sz w:val="20"/>
          <w:szCs w:val="20"/>
        </w:rPr>
        <w:t>g</w:t>
      </w:r>
      <w:r w:rsidR="00BE2220">
        <w:rPr>
          <w:rFonts w:ascii="Tahoma" w:eastAsia="Times New Roman" w:hAnsi="Tahoma" w:cs="Tahoma"/>
          <w:b/>
          <w:color w:val="000000"/>
          <w:sz w:val="20"/>
          <w:szCs w:val="20"/>
        </w:rPr>
        <w:t>iorni</w:t>
      </w:r>
      <w:r w:rsidRPr="00BE2220">
        <w:rPr>
          <w:rFonts w:ascii="Tahoma" w:eastAsia="Times New Roman" w:hAnsi="Tahoma" w:cs="Tahoma"/>
          <w:b/>
          <w:color w:val="000000"/>
          <w:sz w:val="20"/>
          <w:szCs w:val="20"/>
        </w:rPr>
        <w:t xml:space="preserve"> successivi alla dichiarazione di efficacia dell’aggiudicazione, ai sensi dell’art. 32, comma 8, del Codice dei contratti pubblici</w:t>
      </w:r>
      <w:r w:rsidR="00BE2220">
        <w:rPr>
          <w:rFonts w:ascii="Tahoma" w:eastAsia="Times New Roman" w:hAnsi="Tahoma" w:cs="Tahoma"/>
          <w:b/>
          <w:color w:val="000000"/>
          <w:sz w:val="20"/>
          <w:szCs w:val="20"/>
        </w:rPr>
        <w:t>;</w:t>
      </w:r>
    </w:p>
    <w:p w14:paraId="3BB8C595" w14:textId="560287D6" w:rsidR="00022030" w:rsidRPr="00BB01F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sidRPr="00BB01F0">
        <w:rPr>
          <w:rFonts w:ascii="Tahoma" w:eastAsia="Times New Roman" w:hAnsi="Tahoma" w:cs="Tahoma"/>
          <w:color w:val="000000"/>
          <w:sz w:val="20"/>
          <w:szCs w:val="20"/>
          <w:lang w:eastAsia="ar-SA" w:bidi="it-IT"/>
        </w:rPr>
        <w:t>;</w:t>
      </w:r>
    </w:p>
    <w:p w14:paraId="3A80C7A9" w14:textId="77777777"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xml:space="preserve">” stipulato tra la Prefettura e la Provincia di Piacenza in data 17/05/2018, il cui testo è rinvenibile al collegamento: </w:t>
      </w:r>
      <w:hyperlink r:id="rId7"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eastAsia="ar-SA" w:bidi="it-IT"/>
        </w:rPr>
        <w:t xml:space="preserve">; </w:t>
      </w:r>
    </w:p>
    <w:p w14:paraId="71A9534A" w14:textId="53F19B14"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 xml:space="preserve">di essere iscritto 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w:t>
      </w:r>
      <w:r w:rsidRPr="00BE2220">
        <w:rPr>
          <w:rFonts w:ascii="Tahoma" w:eastAsia="Times New Roman" w:hAnsi="Tahoma" w:cs="Tahoma"/>
          <w:color w:val="000000"/>
          <w:sz w:val="20"/>
          <w:szCs w:val="20"/>
          <w:u w:val="single"/>
          <w:lang w:eastAsia="ar-SA"/>
        </w:rPr>
        <w:t>in alternativa</w:t>
      </w:r>
      <w:r w:rsidRPr="00022030">
        <w:rPr>
          <w:rFonts w:ascii="Tahoma" w:eastAsia="Times New Roman" w:hAnsi="Tahoma" w:cs="Tahoma"/>
          <w:color w:val="000000"/>
          <w:sz w:val="20"/>
          <w:szCs w:val="20"/>
          <w:lang w:eastAsia="ar-SA"/>
        </w:rPr>
        <w:t xml:space="preserve">, 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797872C3" w14:textId="24FF4FE9"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1CD790E9" w14:textId="77777777" w:rsidR="00022030" w:rsidRPr="009D52FB" w:rsidRDefault="00022030" w:rsidP="00022030">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14DF0E0B" w14:textId="0F5926A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0E9E9ACF" w14:textId="77777777" w:rsidR="00022030" w:rsidRPr="003353A5"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BE2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22030"/>
    <w:rsid w:val="000D17EE"/>
    <w:rsid w:val="000F0E72"/>
    <w:rsid w:val="0019452B"/>
    <w:rsid w:val="00260E11"/>
    <w:rsid w:val="00275304"/>
    <w:rsid w:val="00385971"/>
    <w:rsid w:val="003A07A7"/>
    <w:rsid w:val="004A27F9"/>
    <w:rsid w:val="0064341D"/>
    <w:rsid w:val="007E0351"/>
    <w:rsid w:val="007E6CD0"/>
    <w:rsid w:val="0083338E"/>
    <w:rsid w:val="008D6124"/>
    <w:rsid w:val="00B04BAB"/>
    <w:rsid w:val="00BE2220"/>
    <w:rsid w:val="00D822AF"/>
    <w:rsid w:val="00E70919"/>
    <w:rsid w:val="00F46651"/>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ettura.it/FILES/AllegatiPag/1207/Protocollo_legalit&#224;__antimafia_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2720</Words>
  <Characters>15510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15</cp:revision>
  <dcterms:created xsi:type="dcterms:W3CDTF">2022-03-02T14:56:00Z</dcterms:created>
  <dcterms:modified xsi:type="dcterms:W3CDTF">2022-07-22T09:53:00Z</dcterms:modified>
</cp:coreProperties>
</file>