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07FA" w14:textId="77777777" w:rsidR="00A630C5" w:rsidRDefault="00A630C5" w:rsidP="00A630C5">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3FFCC87" w14:textId="77777777" w:rsidR="00A630C5" w:rsidRDefault="00A630C5" w:rsidP="00A630C5">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7560E30" w14:textId="77777777" w:rsidR="00A630C5" w:rsidRDefault="00A630C5" w:rsidP="00A630C5">
      <w:pPr>
        <w:spacing w:after="0" w:line="240" w:lineRule="auto"/>
        <w:jc w:val="center"/>
        <w:rPr>
          <w:rFonts w:ascii="Tahoma" w:eastAsia="Times New Roman" w:hAnsi="Tahoma" w:cs="Tahoma"/>
          <w:sz w:val="18"/>
          <w:szCs w:val="18"/>
        </w:rPr>
      </w:pPr>
    </w:p>
    <w:p w14:paraId="1B6B3BA7" w14:textId="77777777" w:rsidR="00A630C5" w:rsidRDefault="00A630C5" w:rsidP="00A630C5">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7BDC44F0" w14:textId="77777777" w:rsidR="00A630C5" w:rsidRDefault="00A630C5" w:rsidP="00A630C5">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4C4DB222" w14:textId="77777777" w:rsidR="00A630C5" w:rsidRDefault="00A630C5" w:rsidP="00A630C5">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5BB7A16F" w14:textId="77777777" w:rsidR="00A630C5" w:rsidRDefault="00A630C5" w:rsidP="00A630C5">
      <w:pPr>
        <w:spacing w:after="0" w:line="240" w:lineRule="auto"/>
        <w:jc w:val="both"/>
        <w:rPr>
          <w:rFonts w:ascii="Tahoma" w:eastAsia="Times New Roman" w:hAnsi="Tahoma" w:cs="Tahoma"/>
          <w:sz w:val="18"/>
          <w:szCs w:val="18"/>
        </w:rPr>
      </w:pPr>
    </w:p>
    <w:p w14:paraId="2EB90C6C" w14:textId="68B5B66D" w:rsidR="00A630C5" w:rsidRPr="00F21443" w:rsidRDefault="00A630C5" w:rsidP="00160EF6">
      <w:pPr>
        <w:overflowPunct w:val="0"/>
        <w:spacing w:before="480" w:after="600" w:line="240" w:lineRule="auto"/>
        <w:ind w:left="6" w:hanging="6"/>
        <w:jc w:val="both"/>
        <w:rPr>
          <w:rFonts w:ascii="Tahoma" w:eastAsia="SimSun" w:hAnsi="Tahoma" w:cs="Tahoma"/>
          <w:b/>
          <w:bCs/>
          <w:sz w:val="20"/>
          <w:szCs w:val="20"/>
          <w:u w:val="single"/>
        </w:rPr>
      </w:pPr>
      <w:r>
        <w:rPr>
          <w:rFonts w:ascii="Tahoma" w:eastAsia="Times New Roman" w:hAnsi="Tahoma" w:cs="Tahoma"/>
          <w:b/>
          <w:sz w:val="20"/>
          <w:szCs w:val="20"/>
          <w:u w:val="single"/>
        </w:rPr>
        <w:t>OGGETTO:</w:t>
      </w:r>
      <w:r>
        <w:rPr>
          <w:rFonts w:ascii="Tahoma" w:eastAsia="Times New Roman" w:hAnsi="Tahoma" w:cs="Tahoma"/>
          <w:b/>
          <w:sz w:val="20"/>
          <w:szCs w:val="20"/>
        </w:rPr>
        <w:t xml:space="preserve"> </w:t>
      </w:r>
      <w:r w:rsidR="0083079B" w:rsidRPr="00762688">
        <w:rPr>
          <w:rFonts w:ascii="Tahoma" w:eastAsia="Tahoma" w:hAnsi="Tahoma" w:cs="Tahoma"/>
          <w:b/>
          <w:noProof/>
          <w:sz w:val="20"/>
          <w:szCs w:val="20"/>
          <w:lang w:eastAsia="it-IT"/>
        </w:rPr>
        <w:t xml:space="preserve">PROCEDURA APERTA PER L’AFFIDAMENTO DEI LAVORI DI CUI AL PROGETTO DENOMINATO </w:t>
      </w:r>
      <w:r w:rsidR="00F21443">
        <w:rPr>
          <w:rFonts w:ascii="Tahoma" w:eastAsia="Tahoma" w:hAnsi="Tahoma" w:cs="Tahoma"/>
          <w:b/>
          <w:noProof/>
          <w:sz w:val="20"/>
          <w:szCs w:val="20"/>
          <w:lang w:eastAsia="it-IT"/>
        </w:rPr>
        <w:t>“</w:t>
      </w:r>
      <w:r w:rsidR="00F21443" w:rsidRPr="00F21443">
        <w:rPr>
          <w:rFonts w:ascii="Tahoma" w:eastAsiaTheme="minorHAnsi" w:hAnsi="Tahoma" w:cs="Tahoma"/>
          <w:b/>
          <w:bCs/>
          <w:sz w:val="20"/>
          <w:szCs w:val="20"/>
          <w:lang w:eastAsia="it-IT" w:bidi="it-IT"/>
        </w:rPr>
        <w:t xml:space="preserve">EDIFICIO SCOLASTICO PROVINCIALE DI BORGONOVO VAL TIDONE. INTERVENTI PER IL MIGLIORAMENTO DELLE PRESTAZIONI ENERGETICHE. CUP D49J21014500003, CIG </w:t>
      </w:r>
      <w:r w:rsidR="00160EF6" w:rsidRPr="00160EF6">
        <w:rPr>
          <w:rFonts w:ascii="Tahoma" w:eastAsiaTheme="minorHAnsi" w:hAnsi="Tahoma" w:cs="Tahoma"/>
          <w:b/>
          <w:bCs/>
          <w:sz w:val="20"/>
          <w:szCs w:val="20"/>
          <w:lang w:eastAsia="it-IT" w:bidi="it-IT"/>
        </w:rPr>
        <w:t>93057281AE</w:t>
      </w:r>
      <w:r w:rsidR="00F21443">
        <w:rPr>
          <w:rFonts w:ascii="Tahoma" w:eastAsiaTheme="minorHAnsi" w:hAnsi="Tahoma" w:cs="Tahoma"/>
          <w:b/>
          <w:bCs/>
          <w:sz w:val="20"/>
          <w:szCs w:val="20"/>
          <w:lang w:eastAsia="it-IT" w:bidi="it-IT"/>
        </w:rPr>
        <w:t>”</w:t>
      </w:r>
      <w:r w:rsidR="00F21443" w:rsidRPr="00F21443">
        <w:rPr>
          <w:rFonts w:ascii="Tahoma" w:eastAsiaTheme="minorHAnsi" w:hAnsi="Tahoma" w:cs="Tahoma"/>
          <w:b/>
          <w:bCs/>
          <w:sz w:val="20"/>
          <w:szCs w:val="20"/>
          <w:lang w:eastAsia="it-IT" w:bidi="it-IT"/>
        </w:rPr>
        <w:t>.</w:t>
      </w:r>
    </w:p>
    <w:p w14:paraId="0C1E50B2" w14:textId="77777777" w:rsidR="00A630C5" w:rsidRDefault="00A630C5" w:rsidP="00A630C5">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630C5" w14:paraId="034FD5D3" w14:textId="77777777" w:rsidTr="00A630C5">
        <w:tc>
          <w:tcPr>
            <w:tcW w:w="1320" w:type="dxa"/>
            <w:gridSpan w:val="2"/>
            <w:tcBorders>
              <w:top w:val="double" w:sz="2" w:space="0" w:color="C0C0C0"/>
              <w:left w:val="double" w:sz="2" w:space="0" w:color="C0C0C0"/>
              <w:bottom w:val="double" w:sz="2" w:space="0" w:color="C0C0C0"/>
              <w:right w:val="nil"/>
            </w:tcBorders>
            <w:hideMark/>
          </w:tcPr>
          <w:p w14:paraId="020A7EC1" w14:textId="77777777" w:rsidR="00A630C5" w:rsidRDefault="00A630C5">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7AD6D88"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2D89ECA9" w14:textId="77777777" w:rsidTr="00A630C5">
        <w:tc>
          <w:tcPr>
            <w:tcW w:w="709" w:type="dxa"/>
            <w:tcBorders>
              <w:top w:val="double" w:sz="2" w:space="0" w:color="C0C0C0"/>
              <w:left w:val="double" w:sz="2" w:space="0" w:color="C0C0C0"/>
              <w:bottom w:val="double" w:sz="2" w:space="0" w:color="C0C0C0"/>
              <w:right w:val="nil"/>
            </w:tcBorders>
            <w:hideMark/>
          </w:tcPr>
          <w:p w14:paraId="28CABAD9"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046EDD59" w14:textId="77777777" w:rsidR="00A630C5" w:rsidRDefault="00A630C5">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C2E4087"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056E406E" w14:textId="77777777" w:rsidR="00A630C5" w:rsidRDefault="00A630C5">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71AA7714"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33A7202B"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77EA7698" w14:textId="77777777" w:rsidTr="00A630C5">
        <w:tc>
          <w:tcPr>
            <w:tcW w:w="1320" w:type="dxa"/>
            <w:gridSpan w:val="2"/>
            <w:tcBorders>
              <w:top w:val="double" w:sz="2" w:space="0" w:color="C0C0C0"/>
              <w:left w:val="double" w:sz="2" w:space="0" w:color="C0C0C0"/>
              <w:bottom w:val="double" w:sz="2" w:space="0" w:color="C0C0C0"/>
              <w:right w:val="nil"/>
            </w:tcBorders>
            <w:hideMark/>
          </w:tcPr>
          <w:p w14:paraId="1F48DD79"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96528C6" w14:textId="77777777" w:rsidR="00A630C5" w:rsidRDefault="00A630C5">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48DA082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6F7779EF"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558DC7C0"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B34E964"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1D3FFF05" w14:textId="77777777" w:rsidTr="00A630C5">
        <w:tc>
          <w:tcPr>
            <w:tcW w:w="1320" w:type="dxa"/>
            <w:gridSpan w:val="2"/>
            <w:tcBorders>
              <w:top w:val="double" w:sz="2" w:space="0" w:color="C0C0C0"/>
              <w:left w:val="double" w:sz="2" w:space="0" w:color="C0C0C0"/>
              <w:bottom w:val="double" w:sz="2" w:space="0" w:color="C0C0C0"/>
              <w:right w:val="nil"/>
            </w:tcBorders>
            <w:hideMark/>
          </w:tcPr>
          <w:p w14:paraId="78D49A2E"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F2BC562"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5D1E5D98" w14:textId="77777777" w:rsidTr="00A630C5">
        <w:tc>
          <w:tcPr>
            <w:tcW w:w="1320" w:type="dxa"/>
            <w:gridSpan w:val="2"/>
            <w:tcBorders>
              <w:top w:val="double" w:sz="2" w:space="0" w:color="C0C0C0"/>
              <w:left w:val="double" w:sz="2" w:space="0" w:color="C0C0C0"/>
              <w:bottom w:val="double" w:sz="2" w:space="0" w:color="C0C0C0"/>
              <w:right w:val="nil"/>
            </w:tcBorders>
            <w:hideMark/>
          </w:tcPr>
          <w:p w14:paraId="3B27220E"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752589D"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0042F9DF" w14:textId="77777777" w:rsidTr="00A630C5">
        <w:trPr>
          <w:trHeight w:val="419"/>
        </w:trPr>
        <w:tc>
          <w:tcPr>
            <w:tcW w:w="1710" w:type="dxa"/>
            <w:gridSpan w:val="4"/>
            <w:tcBorders>
              <w:top w:val="double" w:sz="2" w:space="0" w:color="C0C0C0"/>
              <w:left w:val="double" w:sz="2" w:space="0" w:color="C0C0C0"/>
              <w:bottom w:val="double" w:sz="2" w:space="0" w:color="C0C0C0"/>
              <w:right w:val="nil"/>
            </w:tcBorders>
            <w:hideMark/>
          </w:tcPr>
          <w:p w14:paraId="70F972E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CB9C3DD"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D9BB4BF"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971FDD3"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752333A2"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6280BF97"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02C436D6" w14:textId="77777777" w:rsidTr="00A630C5">
        <w:tc>
          <w:tcPr>
            <w:tcW w:w="1815" w:type="dxa"/>
            <w:gridSpan w:val="5"/>
            <w:tcBorders>
              <w:top w:val="double" w:sz="2" w:space="0" w:color="C0C0C0"/>
              <w:left w:val="double" w:sz="2" w:space="0" w:color="C0C0C0"/>
              <w:bottom w:val="double" w:sz="2" w:space="0" w:color="C0C0C0"/>
              <w:right w:val="nil"/>
            </w:tcBorders>
            <w:hideMark/>
          </w:tcPr>
          <w:p w14:paraId="247896B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413A8E86"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7E7A7AB3"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3BC224EE"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20F9AB3"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BAE8F81"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1120E8A5" w14:textId="77777777" w:rsidTr="00A630C5">
        <w:trPr>
          <w:trHeight w:val="390"/>
        </w:trPr>
        <w:tc>
          <w:tcPr>
            <w:tcW w:w="1425" w:type="dxa"/>
            <w:gridSpan w:val="3"/>
            <w:tcBorders>
              <w:top w:val="double" w:sz="2" w:space="0" w:color="C0C0C0"/>
              <w:left w:val="double" w:sz="2" w:space="0" w:color="C0C0C0"/>
              <w:bottom w:val="double" w:sz="2" w:space="0" w:color="C0C0C0"/>
              <w:right w:val="nil"/>
            </w:tcBorders>
            <w:hideMark/>
          </w:tcPr>
          <w:p w14:paraId="3C786398"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71918C5E" w14:textId="77777777" w:rsidR="00A630C5" w:rsidRDefault="00A630C5">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7C2F44C"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0D22F515" w14:textId="77777777" w:rsidR="00A630C5" w:rsidRDefault="00A630C5">
            <w:pPr>
              <w:snapToGrid w:val="0"/>
              <w:spacing w:before="159" w:after="0" w:line="240" w:lineRule="auto"/>
              <w:jc w:val="both"/>
              <w:rPr>
                <w:rFonts w:ascii="Tahoma" w:eastAsia="Times New Roman" w:hAnsi="Tahoma" w:cs="Tahoma"/>
                <w:sz w:val="18"/>
                <w:szCs w:val="18"/>
              </w:rPr>
            </w:pPr>
          </w:p>
        </w:tc>
      </w:tr>
    </w:tbl>
    <w:p w14:paraId="3689B664" w14:textId="77777777" w:rsidR="00A630C5" w:rsidRDefault="00A630C5" w:rsidP="00A630C5">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5C26F9DC" w14:textId="77777777" w:rsidR="00A630C5" w:rsidRDefault="00A630C5" w:rsidP="00A630C5">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5E4C5D76" w14:textId="77777777" w:rsidR="00A630C5" w:rsidRDefault="00A630C5" w:rsidP="00A630C5">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2AA7154"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4FCA67D9"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2FEE2D9" w14:textId="77777777" w:rsidR="00A630C5" w:rsidRDefault="00A630C5" w:rsidP="00A630C5">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275171B4" w14:textId="77777777" w:rsidR="00A630C5" w:rsidRDefault="00A630C5" w:rsidP="00A630C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p>
    <w:p w14:paraId="7A83DC2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2FA2D017" w14:textId="77777777" w:rsidR="00A630C5" w:rsidRDefault="00A630C5" w:rsidP="00A630C5">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1415D41B" w14:textId="77777777" w:rsidR="00A630C5" w:rsidRDefault="00A630C5" w:rsidP="00A630C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2476C9C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fra società cooperative di produzione e lavoro ai sensi dell’art. 45, comma 2, lett. b) del D.Lgs. n. 50/2016;</w:t>
      </w:r>
    </w:p>
    <w:p w14:paraId="7C28ADF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FA5C2A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552A55AA"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54254D66" w14:textId="77777777" w:rsidR="00A630C5" w:rsidRDefault="00A630C5" w:rsidP="00A630C5">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36171873"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F11B7D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55C57DB4"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147445C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4BA484AE" w14:textId="77777777" w:rsidR="00A630C5" w:rsidRDefault="00A630C5" w:rsidP="00A630C5">
      <w:pPr>
        <w:spacing w:after="62" w:line="240" w:lineRule="auto"/>
        <w:ind w:left="426"/>
        <w:jc w:val="center"/>
        <w:rPr>
          <w:rFonts w:ascii="Tahoma" w:eastAsia="Times New Roman" w:hAnsi="Tahoma" w:cs="Tahoma"/>
          <w:color w:val="000000"/>
          <w:sz w:val="20"/>
          <w:szCs w:val="20"/>
        </w:rPr>
      </w:pPr>
    </w:p>
    <w:p w14:paraId="0182EE51" w14:textId="77777777" w:rsidR="00A630C5" w:rsidRDefault="00A630C5" w:rsidP="00A630C5">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16FD4A82" w14:textId="77777777" w:rsidR="00A630C5" w:rsidRDefault="00A630C5" w:rsidP="00A630C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0E200FBC" w14:textId="77777777" w:rsidR="00A630C5" w:rsidRDefault="00A630C5" w:rsidP="00A630C5">
      <w:pPr>
        <w:spacing w:after="0" w:line="240" w:lineRule="auto"/>
        <w:jc w:val="center"/>
        <w:rPr>
          <w:rFonts w:ascii="Tahoma" w:eastAsia="Times New Roman" w:hAnsi="Tahoma" w:cs="Tahoma"/>
          <w:bCs/>
          <w:sz w:val="20"/>
          <w:szCs w:val="20"/>
        </w:rPr>
      </w:pPr>
    </w:p>
    <w:p w14:paraId="7F08483E" w14:textId="77777777" w:rsidR="00A630C5" w:rsidRDefault="00A630C5" w:rsidP="00A630C5">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7BC869C5" w14:textId="77777777" w:rsidR="00A630C5" w:rsidRDefault="00A630C5" w:rsidP="00A630C5">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528E9ABC" w14:textId="77777777" w:rsidR="00A630C5" w:rsidRDefault="00A630C5" w:rsidP="00A630C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43D2F4FD" w14:textId="77777777" w:rsidR="00A630C5" w:rsidRDefault="00A630C5" w:rsidP="00A630C5">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0F0D6DD2" w14:textId="77777777" w:rsidR="00A630C5" w:rsidRDefault="00A630C5" w:rsidP="00A630C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13AD7F3" w14:textId="77777777" w:rsidR="00A630C5" w:rsidRDefault="00A630C5" w:rsidP="00A630C5">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197B43C5" w14:textId="77777777" w:rsidR="00A630C5" w:rsidRDefault="00A630C5" w:rsidP="00A630C5">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8E3A2C7"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aver preso conoscenza delle condizioni locali, della viabilità d'accesso, di aver verificato le capacità e le disponibilità, compatibili con i tempi di esecuzione previsti, delle cave eventualmente necessarie e delle </w:t>
      </w:r>
      <w:r>
        <w:rPr>
          <w:rFonts w:ascii="Tahoma" w:eastAsia="Times New Roman" w:hAnsi="Tahoma" w:cs="Tahoma"/>
          <w:color w:val="000000"/>
          <w:sz w:val="20"/>
          <w:szCs w:val="20"/>
        </w:rPr>
        <w:lastRenderedPageBreak/>
        <w:t>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3FE86756"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1D12D2D"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60BEF681"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903A6EE"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3C27B9CD"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B0FAFEF" w14:textId="77777777" w:rsidR="00A630C5" w:rsidRDefault="00A630C5" w:rsidP="00A630C5">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03DD4217"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5A3D0CCC" w14:textId="77777777" w:rsidR="00A630C5" w:rsidRDefault="00A630C5" w:rsidP="00A630C5">
      <w:pPr>
        <w:spacing w:before="119" w:after="0" w:line="240" w:lineRule="auto"/>
        <w:jc w:val="center"/>
        <w:rPr>
          <w:rFonts w:ascii="Tahoma" w:eastAsia="Times New Roman" w:hAnsi="Tahoma" w:cs="Tahoma"/>
          <w:b/>
          <w:bCs/>
          <w:kern w:val="2"/>
          <w:sz w:val="20"/>
          <w:szCs w:val="20"/>
        </w:rPr>
      </w:pPr>
      <w:r>
        <w:rPr>
          <w:rFonts w:ascii="Tahoma" w:eastAsia="Times New Roman" w:hAnsi="Tahoma" w:cs="Tahoma"/>
          <w:b/>
          <w:i/>
          <w:iCs/>
          <w:kern w:val="2"/>
          <w:sz w:val="20"/>
          <w:szCs w:val="20"/>
        </w:rPr>
        <w:t>e, inoltre:</w:t>
      </w:r>
    </w:p>
    <w:p w14:paraId="7320E0E6"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4F60BBE2" w14:textId="77777777" w:rsidR="00A630C5" w:rsidRDefault="00A630C5" w:rsidP="00A630C5">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D14AF55" w14:textId="77777777" w:rsidR="00A630C5" w:rsidRDefault="00A630C5" w:rsidP="00A630C5">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2D972EBD"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14:paraId="1BE8E0DA"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liquidazione giudiziale, fallimento, di non trovarsi in stato di liquidazione coatta o di concordato preventivo, e che non è in corso un procedimento per la dichiarazione di una di tali situazioni nei propri confronti;</w:t>
      </w:r>
    </w:p>
    <w:p w14:paraId="5006DD04"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3259C9C8"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399EC3A4"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1AC43715"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481E58F"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650A359"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14:paraId="4E9765AC" w14:textId="77777777" w:rsidR="00A630C5" w:rsidRDefault="00A630C5" w:rsidP="00A630C5">
      <w:pPr>
        <w:numPr>
          <w:ilvl w:val="0"/>
          <w:numId w:val="1"/>
        </w:numPr>
        <w:spacing w:after="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2124573F" w14:textId="77777777" w:rsidR="00A630C5" w:rsidRDefault="00A630C5" w:rsidP="00A630C5">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A33C49C" w14:textId="43883124" w:rsidR="00A630C5" w:rsidRPr="00285228" w:rsidRDefault="00A630C5" w:rsidP="00A630C5">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F0823" w14:textId="77777777" w:rsidR="00285228" w:rsidRPr="00D366BD"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«Disassemblabilità», prescritta nel paragrafo 2.4.1.1 dei “Criteri minimi ambientali per l’affidamento di servizi di progettazione e lavori per la nuova costruzione, ristrutturazione e manutenzione di edifici pubblici”, approvati con Decreto MATTM dell’11 ottobre 2017 e pubblicato in Gazzetta Ufficiale n° 259 del 06/11/2017;</w:t>
      </w:r>
    </w:p>
    <w:p w14:paraId="4707FE88" w14:textId="77777777" w:rsidR="00285228" w:rsidRPr="00D366BD"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«Materia recuperata o riciclata», prescritta nel paragrafo 2.4.1.2 dei “Criteri minimi ambientali per l’affidamento di servizi di progettazione e lavori per la nuova costruzione, ristrutturazione e manutenzione di edifici pubblici”, approvati con Decreto MATTM dell’11 ottobre 2017 e pubblicato in Gazzetta Ufficiale n° 259 del 06/11/2017;</w:t>
      </w:r>
    </w:p>
    <w:p w14:paraId="18BC7CC1" w14:textId="158895EB" w:rsidR="00285228" w:rsidRPr="007D5DE3"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7D5DE3">
        <w:rPr>
          <w:rFonts w:ascii="Tahoma" w:eastAsia="Times New Roman" w:hAnsi="Tahoma" w:cs="Tahoma"/>
          <w:color w:val="000000"/>
          <w:sz w:val="20"/>
          <w:szCs w:val="20"/>
        </w:rPr>
        <w:t>di impegnarsi a presentare quanto richiesto come condizione per la stipulazione del contratto, qualora aggiudicatario, in ordine a «</w:t>
      </w:r>
      <w:r w:rsidR="0002038A" w:rsidRPr="0002038A">
        <w:rPr>
          <w:rFonts w:ascii="Tahoma" w:eastAsia="Times New Roman" w:hAnsi="Tahoma" w:cs="Tahoma"/>
          <w:color w:val="000000"/>
          <w:sz w:val="20"/>
          <w:szCs w:val="20"/>
        </w:rPr>
        <w:t>Demolizioni e rimozioni dei materiali</w:t>
      </w:r>
      <w:r w:rsidRPr="007D5DE3">
        <w:rPr>
          <w:rFonts w:ascii="Tahoma" w:eastAsia="Times New Roman" w:hAnsi="Tahoma" w:cs="Tahoma"/>
          <w:color w:val="000000"/>
          <w:sz w:val="20"/>
          <w:szCs w:val="20"/>
        </w:rPr>
        <w:t>»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120AA752" w14:textId="77777777" w:rsidR="00285228" w:rsidRPr="009C75BC"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alle «Prestazioni ambientali» indicati al paragrafo 2.5.3 dei CAM EDILIZIA approvati con Decreto MATTM 11/10/2017 (relazione tecnica nella quale siano evidenziate le azioni previste per la riduzione dell’impatto ambientale nel rispetto dei criteri; piano per la gestione dei rifiuti da cantiere e per il controllo della qualità dell’aria e dell’inquinamento acustico durante le attività di cantiere);</w:t>
      </w:r>
    </w:p>
    <w:p w14:paraId="3DC1B8E6" w14:textId="77777777" w:rsidR="00285228" w:rsidRPr="009C75BC"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di impegnarsi a presentare quanto richiesto come condizione per la stipulazione del contratto, qualora aggiudicatario, in ordine al «Personale di cantiere» (idonea documentazione attestante la formazione del personale impiegato nel cantiere oggetto dell’appalto, quale ad esempio curriculum, diplomi, attestati, etc., che attestino la formazione del personale per gli specifici compiti attinenti alla gestione ambientale del cantiere, secondo quanto prescritto dal paragrafo 2.5.4 dei CAM EDILIZIA approvati con Decreto MATTM 11/10/2017);</w:t>
      </w:r>
    </w:p>
    <w:p w14:paraId="4BDF2DAA" w14:textId="77777777" w:rsidR="00285228" w:rsidRPr="009C75BC" w:rsidRDefault="00285228" w:rsidP="00285228">
      <w:pPr>
        <w:pStyle w:val="Paragrafoelenco"/>
        <w:numPr>
          <w:ilvl w:val="0"/>
          <w:numId w:val="1"/>
        </w:numPr>
        <w:spacing w:after="60"/>
        <w:contextualSpacing w:val="0"/>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 xml:space="preserve">di impegnarsi a presentare quanto richiesto come condizione per la stipulazione del contratto in ordine alla </w:t>
      </w:r>
      <w:r w:rsidRPr="00285228">
        <w:rPr>
          <w:rFonts w:ascii="Tahoma" w:eastAsia="Times New Roman" w:hAnsi="Tahoma" w:cs="Tahoma"/>
          <w:color w:val="000000"/>
          <w:sz w:val="20"/>
          <w:szCs w:val="20"/>
        </w:rPr>
        <w:t>«Clausola sociale» di cui al paragrafo 2.7.2 dei CAM EDILIZIA approvati con Decreto MATTM 11/10/2017 (l’appaltatore dovrà fornire il numero ed i nominativi dei lavoratori che intende utilizzare in cantiere, secondo le prescrizioni del paragrafo 2.7.2 dei Cam Edilizia. In caso di impiego di lavoratori interinali per brevi durate (meno di 60 giorni) l’offerente presenta i documenti probanti (attestati) relativi alla loro formazione in materia di salute e sicurezza sul lavoro</w:t>
      </w:r>
      <w:r w:rsidRPr="009C75BC">
        <w:rPr>
          <w:rFonts w:ascii="Tahoma" w:eastAsia="Times New Roman" w:hAnsi="Tahoma" w:cs="Tahoma"/>
          <w:color w:val="000000"/>
          <w:sz w:val="20"/>
          <w:szCs w:val="20"/>
        </w:rPr>
        <w:t xml:space="preserve"> (sia «generica» effettuata presso l’agenzia interinale sia «specifica», effettuata presso il cantiere/ azienda/ soggetto proponente e diversa a seconda del livello di rischio delle lavorazioni) secondo quanto previsto dall’Accordo Stato-Regioni del 21 dicembre 2011);</w:t>
      </w:r>
    </w:p>
    <w:p w14:paraId="69B6D390" w14:textId="63224494" w:rsidR="00285228" w:rsidRPr="00C96F07" w:rsidRDefault="00285228" w:rsidP="00C96F07">
      <w:pPr>
        <w:pStyle w:val="Paragrafoelenco"/>
        <w:numPr>
          <w:ilvl w:val="0"/>
          <w:numId w:val="1"/>
        </w:numPr>
        <w:jc w:val="both"/>
        <w:rPr>
          <w:rFonts w:ascii="Tahoma" w:eastAsia="Times New Roman" w:hAnsi="Tahoma" w:cs="Tahoma"/>
          <w:color w:val="000000"/>
          <w:sz w:val="20"/>
          <w:szCs w:val="20"/>
        </w:rPr>
      </w:pPr>
      <w:r w:rsidRPr="009C75BC">
        <w:rPr>
          <w:rFonts w:ascii="Tahoma" w:eastAsia="Times New Roman" w:hAnsi="Tahoma" w:cs="Tahoma"/>
          <w:color w:val="000000"/>
          <w:sz w:val="20"/>
          <w:szCs w:val="20"/>
        </w:rPr>
        <w:t xml:space="preserve">di impegnarsi a presentare quanto richiesto come condizione per la stipulazione del contratto, qualora aggiudicatario, in ordine a «Oli lubrificanti», dichiarazione del legale rappresentante che attesti la </w:t>
      </w:r>
      <w:r w:rsidRPr="009C75BC">
        <w:rPr>
          <w:rFonts w:ascii="Tahoma" w:eastAsia="Times New Roman" w:hAnsi="Tahoma" w:cs="Tahoma"/>
          <w:color w:val="000000"/>
          <w:sz w:val="20"/>
          <w:szCs w:val="20"/>
        </w:rPr>
        <w:lastRenderedPageBreak/>
        <w:t>conformità degli oli lubrificanti che saranno utilizzati per i veicoli ed i macchinari di cantiere ai criteri esposti dal paragrafo 2.7.5 dei CAM EDILIZIA;</w:t>
      </w:r>
    </w:p>
    <w:p w14:paraId="7F0A5B67" w14:textId="48F492F6" w:rsidR="00A630C5" w:rsidRDefault="00A630C5" w:rsidP="00A630C5">
      <w:pPr>
        <w:numPr>
          <w:ilvl w:val="0"/>
          <w:numId w:val="3"/>
        </w:numPr>
        <w:spacing w:after="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4B616A3D" w14:textId="77777777" w:rsidR="00A630C5" w:rsidRDefault="00A630C5" w:rsidP="00A630C5">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73358EAF" w14:textId="77777777" w:rsidR="00A630C5" w:rsidRDefault="00A630C5" w:rsidP="00A630C5">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68AFB852" w14:textId="4EA935D6" w:rsidR="00A630C5" w:rsidRPr="00324DB3" w:rsidRDefault="00A630C5" w:rsidP="00324DB3">
      <w:pPr>
        <w:pStyle w:val="Paragrafoelenco"/>
        <w:numPr>
          <w:ilvl w:val="0"/>
          <w:numId w:val="3"/>
        </w:numPr>
        <w:jc w:val="both"/>
        <w:rPr>
          <w:rFonts w:ascii="Tahoma" w:eastAsia="Times New Roman" w:hAnsi="Tahoma" w:cs="Tahoma"/>
          <w:color w:val="000000"/>
          <w:sz w:val="20"/>
          <w:szCs w:val="20"/>
        </w:rPr>
      </w:pPr>
      <w:r w:rsidRPr="00324DB3">
        <w:rPr>
          <w:rFonts w:ascii="Tahoma" w:eastAsia="Times New Roman" w:hAnsi="Tahoma" w:cs="Tahoma"/>
          <w:color w:val="000000"/>
          <w:sz w:val="20"/>
          <w:szCs w:val="20"/>
        </w:rPr>
        <w:t xml:space="preserve">di essere edotto degli obblighi derivanti dal Codice di Comportamento dei dipendenti pubblici approvato </w:t>
      </w:r>
      <w:r w:rsidR="00324DB3" w:rsidRPr="00324DB3">
        <w:rPr>
          <w:rFonts w:ascii="Tahoma" w:eastAsia="Times New Roman" w:hAnsi="Tahoma" w:cs="Tahoma"/>
          <w:color w:val="000000"/>
          <w:sz w:val="20"/>
          <w:szCs w:val="20"/>
        </w:rPr>
        <w:t>con Provvedimento del Presidente n. 40 del 28/4/2022</w:t>
      </w:r>
      <w:r w:rsidRPr="00324DB3">
        <w:rPr>
          <w:rFonts w:ascii="Tahoma" w:eastAsia="Times New Roman" w:hAnsi="Tahoma" w:cs="Tahoma"/>
          <w:color w:val="000000"/>
          <w:sz w:val="20"/>
          <w:szCs w:val="20"/>
        </w:rPr>
        <w:t xml:space="preserve"> e si impegna, in caso di aggiudicazione, a osservare e far osservare ai propri dipendenti e collaboratori il suddetto codice, </w:t>
      </w:r>
      <w:r w:rsidRPr="00324DB3">
        <w:rPr>
          <w:rFonts w:ascii="Tahoma" w:eastAsia="Times New Roman" w:hAnsi="Tahoma" w:cs="Tahoma"/>
          <w:color w:val="000000"/>
          <w:sz w:val="20"/>
          <w:szCs w:val="20"/>
          <w:u w:val="single"/>
        </w:rPr>
        <w:t>pena la risoluzione del contratto</w:t>
      </w:r>
      <w:r w:rsidRPr="00324DB3">
        <w:rPr>
          <w:rFonts w:ascii="Tahoma" w:eastAsia="Times New Roman" w:hAnsi="Tahoma" w:cs="Tahoma"/>
          <w:color w:val="000000"/>
          <w:sz w:val="20"/>
          <w:szCs w:val="20"/>
        </w:rPr>
        <w:t>;</w:t>
      </w:r>
    </w:p>
    <w:p w14:paraId="68ABE315" w14:textId="77777777" w:rsidR="00A630C5" w:rsidRDefault="00A630C5" w:rsidP="00A630C5">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253386CE"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44C74F13" w14:textId="77777777" w:rsidR="00A630C5" w:rsidRDefault="00A630C5" w:rsidP="00A630C5"/>
    <w:p w14:paraId="2D315542" w14:textId="77777777" w:rsidR="00A630C5" w:rsidRDefault="00A630C5" w:rsidP="00A630C5"/>
    <w:p w14:paraId="0B43CCE7" w14:textId="77777777" w:rsidR="00EB04CD" w:rsidRDefault="00EB04CD"/>
    <w:sectPr w:rsidR="00EB0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322928387">
    <w:abstractNumId w:val="1"/>
  </w:num>
  <w:num w:numId="2" w16cid:durableId="564072420">
    <w:abstractNumId w:val="0"/>
  </w:num>
  <w:num w:numId="3" w16cid:durableId="19026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C5"/>
    <w:rsid w:val="00000F3C"/>
    <w:rsid w:val="0002038A"/>
    <w:rsid w:val="000A3B8C"/>
    <w:rsid w:val="00160EF6"/>
    <w:rsid w:val="00285228"/>
    <w:rsid w:val="00324DB3"/>
    <w:rsid w:val="00345E39"/>
    <w:rsid w:val="003A7679"/>
    <w:rsid w:val="0083079B"/>
    <w:rsid w:val="00A630C5"/>
    <w:rsid w:val="00AC67EA"/>
    <w:rsid w:val="00C96F07"/>
    <w:rsid w:val="00CC6A94"/>
    <w:rsid w:val="00EB04CD"/>
    <w:rsid w:val="00F21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61CD"/>
  <w15:chartTrackingRefBased/>
  <w15:docId w15:val="{66C8A22C-D518-451E-A100-35B90980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30C5"/>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2295</Words>
  <Characters>13083</Characters>
  <Application>Microsoft Office Word</Application>
  <DocSecurity>0</DocSecurity>
  <Lines>109</Lines>
  <Paragraphs>30</Paragraphs>
  <ScaleCrop>false</ScaleCrop>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15</cp:revision>
  <dcterms:created xsi:type="dcterms:W3CDTF">2022-04-01T07:31:00Z</dcterms:created>
  <dcterms:modified xsi:type="dcterms:W3CDTF">2022-07-06T07:45:00Z</dcterms:modified>
</cp:coreProperties>
</file>