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3C6" w:rsidRDefault="007133C6" w:rsidP="007133C6">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rsidR="007133C6" w:rsidRDefault="007133C6" w:rsidP="007133C6">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rsidR="007133C6" w:rsidRDefault="007133C6" w:rsidP="007133C6">
      <w:pPr>
        <w:spacing w:after="0" w:line="240" w:lineRule="auto"/>
        <w:jc w:val="center"/>
        <w:rPr>
          <w:rFonts w:ascii="Tahoma" w:eastAsia="Times New Roman" w:hAnsi="Tahoma" w:cs="Tahoma"/>
          <w:sz w:val="18"/>
          <w:szCs w:val="18"/>
        </w:rPr>
      </w:pPr>
    </w:p>
    <w:p w:rsidR="007133C6" w:rsidRDefault="007133C6" w:rsidP="007133C6">
      <w:pPr>
        <w:spacing w:after="0" w:line="240" w:lineRule="auto"/>
        <w:ind w:left="5103"/>
        <w:jc w:val="right"/>
        <w:rPr>
          <w:rFonts w:ascii="Tahoma" w:eastAsia="Times New Roman" w:hAnsi="Tahoma" w:cs="Tahoma"/>
          <w:bCs/>
          <w:sz w:val="20"/>
          <w:szCs w:val="20"/>
        </w:rPr>
      </w:pPr>
      <w:r>
        <w:rPr>
          <w:rFonts w:ascii="Tahoma" w:eastAsia="Times New Roman" w:hAnsi="Tahoma" w:cs="Tahoma"/>
          <w:bCs/>
          <w:sz w:val="20"/>
          <w:szCs w:val="20"/>
        </w:rPr>
        <w:t>Alla Provincia di Piacenza</w:t>
      </w:r>
    </w:p>
    <w:p w:rsidR="007133C6" w:rsidRDefault="007133C6" w:rsidP="007133C6">
      <w:pPr>
        <w:spacing w:after="0" w:line="240" w:lineRule="auto"/>
        <w:ind w:left="5103"/>
        <w:jc w:val="right"/>
        <w:rPr>
          <w:rFonts w:ascii="Tahoma" w:eastAsia="Times New Roman" w:hAnsi="Tahoma" w:cs="Tahoma"/>
          <w:sz w:val="20"/>
          <w:szCs w:val="20"/>
        </w:rPr>
      </w:pPr>
      <w:r>
        <w:rPr>
          <w:rFonts w:ascii="Tahoma" w:eastAsia="Times New Roman" w:hAnsi="Tahoma" w:cs="Tahoma"/>
          <w:bCs/>
          <w:sz w:val="20"/>
          <w:szCs w:val="20"/>
        </w:rPr>
        <w:t>Corso Garibaldi, 50</w:t>
      </w:r>
    </w:p>
    <w:p w:rsidR="007133C6" w:rsidRDefault="007133C6" w:rsidP="007133C6">
      <w:pPr>
        <w:spacing w:after="0" w:line="240" w:lineRule="auto"/>
        <w:ind w:left="5103"/>
        <w:jc w:val="right"/>
        <w:rPr>
          <w:rFonts w:ascii="Tahoma" w:eastAsia="Times New Roman" w:hAnsi="Tahoma" w:cs="Tahoma"/>
          <w:sz w:val="18"/>
          <w:szCs w:val="18"/>
        </w:rPr>
      </w:pPr>
      <w:r>
        <w:rPr>
          <w:rFonts w:ascii="Tahoma" w:eastAsia="Times New Roman" w:hAnsi="Tahoma" w:cs="Tahoma"/>
          <w:sz w:val="20"/>
          <w:szCs w:val="20"/>
        </w:rPr>
        <w:t>29121 Piacenza (PC)</w:t>
      </w:r>
    </w:p>
    <w:p w:rsidR="007133C6" w:rsidRDefault="007133C6" w:rsidP="007133C6">
      <w:pPr>
        <w:spacing w:after="0" w:line="240" w:lineRule="auto"/>
        <w:jc w:val="both"/>
        <w:rPr>
          <w:rFonts w:ascii="Tahoma" w:eastAsia="Times New Roman" w:hAnsi="Tahoma" w:cs="Tahoma"/>
          <w:sz w:val="18"/>
          <w:szCs w:val="18"/>
        </w:rPr>
      </w:pPr>
    </w:p>
    <w:p w:rsidR="007133C6" w:rsidRDefault="007133C6" w:rsidP="007133C6">
      <w:pPr>
        <w:tabs>
          <w:tab w:val="left" w:pos="0"/>
        </w:tabs>
        <w:spacing w:line="240" w:lineRule="auto"/>
        <w:jc w:val="both"/>
        <w:rPr>
          <w:rFonts w:ascii="Tahoma" w:eastAsia="Times New Roman" w:hAnsi="Tahoma" w:cs="Tahoma"/>
          <w:b/>
          <w:bCs/>
          <w:sz w:val="20"/>
          <w:szCs w:val="20"/>
          <w:lang w:eastAsia="it-IT" w:bidi="it-IT"/>
        </w:rPr>
      </w:pPr>
      <w:r w:rsidRPr="00D237CD">
        <w:rPr>
          <w:rFonts w:ascii="Tahoma" w:eastAsia="Times New Roman" w:hAnsi="Tahoma" w:cs="Tahoma"/>
          <w:b/>
          <w:sz w:val="20"/>
          <w:szCs w:val="20"/>
          <w:u w:val="single"/>
        </w:rPr>
        <w:t>OGGETTO:</w:t>
      </w:r>
      <w:r w:rsidRPr="00D237CD">
        <w:rPr>
          <w:rFonts w:ascii="Tahoma" w:eastAsia="Times New Roman" w:hAnsi="Tahoma" w:cs="Tahoma"/>
          <w:b/>
          <w:sz w:val="20"/>
          <w:szCs w:val="20"/>
        </w:rPr>
        <w:t xml:space="preserve"> </w:t>
      </w:r>
      <w:r w:rsidRPr="007133C6">
        <w:rPr>
          <w:rFonts w:ascii="Tahoma" w:eastAsia="Times New Roman" w:hAnsi="Tahoma" w:cs="Tahoma"/>
          <w:b/>
          <w:bCs/>
          <w:sz w:val="20"/>
          <w:szCs w:val="20"/>
          <w:lang w:eastAsia="it-IT" w:bidi="it-IT"/>
        </w:rPr>
        <w:t>PROCEDURA APERTA PER L’AFFIDAMENTO DEI LAVORI DI CUI AL PROGETTO DENOMINATO “CICLOVIA VENTO (MACROTRATTA 3 - TRATTA 01). PRIMO LOTTO FUNZIONALE. LAVORI DI RISOLUZIONE DELLE CRITICITÀ NEL TRATTO FOSSADELLO - CREMONA." CUP: D19J20000330005</w:t>
      </w:r>
      <w:r>
        <w:rPr>
          <w:rFonts w:ascii="Tahoma" w:eastAsia="Times New Roman" w:hAnsi="Tahoma" w:cs="Tahoma"/>
          <w:b/>
          <w:bCs/>
          <w:sz w:val="20"/>
          <w:szCs w:val="20"/>
          <w:lang w:eastAsia="it-IT" w:bidi="it-IT"/>
        </w:rPr>
        <w:t>.</w:t>
      </w:r>
      <w:r w:rsidRPr="00F21F8A">
        <w:rPr>
          <w:rFonts w:ascii="Tahoma" w:eastAsia="Times New Roman" w:hAnsi="Tahoma" w:cs="Tahoma"/>
          <w:b/>
          <w:bCs/>
          <w:sz w:val="20"/>
          <w:szCs w:val="20"/>
          <w:lang w:eastAsia="it-IT" w:bidi="it-IT"/>
        </w:rPr>
        <w:t xml:space="preserve"> CIG </w:t>
      </w:r>
      <w:r w:rsidR="00456008" w:rsidRPr="00456008">
        <w:rPr>
          <w:rFonts w:ascii="Tahoma" w:eastAsia="Times New Roman" w:hAnsi="Tahoma" w:cs="Tahoma"/>
          <w:b/>
          <w:bCs/>
          <w:sz w:val="20"/>
          <w:szCs w:val="20"/>
          <w:lang w:eastAsia="it-IT" w:bidi="it-IT"/>
        </w:rPr>
        <w:t>8917612638</w:t>
      </w:r>
      <w:r w:rsidRPr="00F21F8A">
        <w:rPr>
          <w:rFonts w:ascii="Tahoma" w:eastAsia="Times New Roman" w:hAnsi="Tahoma" w:cs="Tahoma"/>
          <w:b/>
          <w:bCs/>
          <w:sz w:val="20"/>
          <w:szCs w:val="20"/>
          <w:lang w:eastAsia="it-IT" w:bidi="it-IT"/>
        </w:rPr>
        <w:t>.</w:t>
      </w:r>
      <w:r w:rsidRPr="0034589E">
        <w:rPr>
          <w:rFonts w:ascii="Tahoma" w:eastAsia="Times New Roman" w:hAnsi="Tahoma" w:cs="Tahoma"/>
          <w:b/>
          <w:bCs/>
          <w:sz w:val="20"/>
          <w:szCs w:val="20"/>
          <w:lang w:eastAsia="it-IT" w:bidi="it-IT"/>
        </w:rPr>
        <w:t xml:space="preserve"> </w:t>
      </w:r>
    </w:p>
    <w:p w:rsidR="007133C6" w:rsidRDefault="007133C6" w:rsidP="007133C6">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7133C6" w:rsidTr="004067A6">
        <w:tc>
          <w:tcPr>
            <w:tcW w:w="1320" w:type="dxa"/>
            <w:gridSpan w:val="2"/>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bookmarkStart w:id="0" w:name="_Hlk254170315"/>
            <w:bookmarkStart w:id="1" w:name="OLE_LINK2"/>
            <w:bookmarkStart w:id="2" w:name="OLE_LINK1"/>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rsidR="007133C6" w:rsidRDefault="007133C6" w:rsidP="004067A6">
            <w:pPr>
              <w:snapToGrid w:val="0"/>
              <w:spacing w:before="159" w:after="0" w:line="240" w:lineRule="auto"/>
              <w:jc w:val="both"/>
              <w:rPr>
                <w:rFonts w:ascii="Tahoma" w:eastAsia="Times New Roman" w:hAnsi="Tahoma" w:cs="Tahoma"/>
                <w:sz w:val="18"/>
                <w:szCs w:val="18"/>
              </w:rPr>
            </w:pPr>
          </w:p>
        </w:tc>
      </w:tr>
      <w:tr w:rsidR="007133C6" w:rsidTr="004067A6">
        <w:tc>
          <w:tcPr>
            <w:tcW w:w="709" w:type="dxa"/>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rsidR="007133C6" w:rsidRDefault="007133C6" w:rsidP="004067A6">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rsidR="007133C6" w:rsidRDefault="007133C6" w:rsidP="004067A6">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rsidR="007133C6" w:rsidRDefault="007133C6" w:rsidP="004067A6">
            <w:pPr>
              <w:snapToGrid w:val="0"/>
              <w:spacing w:before="159" w:after="0" w:line="240" w:lineRule="auto"/>
              <w:jc w:val="both"/>
              <w:rPr>
                <w:rFonts w:ascii="Tahoma" w:eastAsia="Times New Roman" w:hAnsi="Tahoma" w:cs="Tahoma"/>
                <w:sz w:val="18"/>
                <w:szCs w:val="18"/>
              </w:rPr>
            </w:pPr>
          </w:p>
        </w:tc>
      </w:tr>
      <w:tr w:rsidR="007133C6" w:rsidTr="004067A6">
        <w:tc>
          <w:tcPr>
            <w:tcW w:w="1320" w:type="dxa"/>
            <w:gridSpan w:val="2"/>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rsidR="007133C6" w:rsidRDefault="007133C6" w:rsidP="004067A6">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rsidR="007133C6" w:rsidRDefault="007133C6" w:rsidP="004067A6">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rsidR="007133C6" w:rsidRDefault="007133C6" w:rsidP="004067A6">
            <w:pPr>
              <w:snapToGrid w:val="0"/>
              <w:spacing w:before="159" w:after="0" w:line="240" w:lineRule="auto"/>
              <w:jc w:val="both"/>
              <w:rPr>
                <w:rFonts w:ascii="Tahoma" w:eastAsia="Times New Roman" w:hAnsi="Tahoma" w:cs="Tahoma"/>
                <w:sz w:val="18"/>
                <w:szCs w:val="18"/>
              </w:rPr>
            </w:pPr>
          </w:p>
        </w:tc>
      </w:tr>
      <w:tr w:rsidR="007133C6" w:rsidTr="004067A6">
        <w:tc>
          <w:tcPr>
            <w:tcW w:w="1320" w:type="dxa"/>
            <w:gridSpan w:val="2"/>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rsidR="007133C6" w:rsidRDefault="007133C6" w:rsidP="004067A6">
            <w:pPr>
              <w:snapToGrid w:val="0"/>
              <w:spacing w:before="159" w:after="0" w:line="240" w:lineRule="auto"/>
              <w:jc w:val="both"/>
              <w:rPr>
                <w:rFonts w:ascii="Tahoma" w:eastAsia="Times New Roman" w:hAnsi="Tahoma" w:cs="Tahoma"/>
                <w:sz w:val="18"/>
                <w:szCs w:val="18"/>
              </w:rPr>
            </w:pPr>
          </w:p>
        </w:tc>
      </w:tr>
      <w:tr w:rsidR="007133C6" w:rsidTr="004067A6">
        <w:tc>
          <w:tcPr>
            <w:tcW w:w="1320" w:type="dxa"/>
            <w:gridSpan w:val="2"/>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rsidR="007133C6" w:rsidRDefault="007133C6" w:rsidP="004067A6">
            <w:pPr>
              <w:snapToGrid w:val="0"/>
              <w:spacing w:before="159" w:after="0" w:line="240" w:lineRule="auto"/>
              <w:jc w:val="both"/>
              <w:rPr>
                <w:rFonts w:ascii="Tahoma" w:eastAsia="Times New Roman" w:hAnsi="Tahoma" w:cs="Tahoma"/>
                <w:sz w:val="18"/>
                <w:szCs w:val="18"/>
              </w:rPr>
            </w:pPr>
          </w:p>
        </w:tc>
      </w:tr>
      <w:tr w:rsidR="007133C6" w:rsidTr="004067A6">
        <w:trPr>
          <w:trHeight w:val="419"/>
        </w:trPr>
        <w:tc>
          <w:tcPr>
            <w:tcW w:w="1710" w:type="dxa"/>
            <w:gridSpan w:val="4"/>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rsidR="007133C6" w:rsidRDefault="007133C6" w:rsidP="004067A6">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rsidR="007133C6" w:rsidRDefault="007133C6" w:rsidP="004067A6">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rsidR="007133C6" w:rsidRDefault="007133C6" w:rsidP="004067A6">
            <w:pPr>
              <w:snapToGrid w:val="0"/>
              <w:spacing w:before="159" w:after="0" w:line="240" w:lineRule="auto"/>
              <w:jc w:val="both"/>
              <w:rPr>
                <w:rFonts w:ascii="Tahoma" w:eastAsia="Times New Roman" w:hAnsi="Tahoma" w:cs="Tahoma"/>
                <w:sz w:val="18"/>
                <w:szCs w:val="18"/>
              </w:rPr>
            </w:pPr>
          </w:p>
        </w:tc>
      </w:tr>
      <w:tr w:rsidR="007133C6" w:rsidTr="004067A6">
        <w:tc>
          <w:tcPr>
            <w:tcW w:w="1815" w:type="dxa"/>
            <w:gridSpan w:val="5"/>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rsidR="007133C6" w:rsidRDefault="007133C6" w:rsidP="004067A6">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rsidR="007133C6" w:rsidRDefault="007133C6" w:rsidP="004067A6">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rsidR="007133C6" w:rsidRDefault="007133C6" w:rsidP="004067A6">
            <w:pPr>
              <w:snapToGrid w:val="0"/>
              <w:spacing w:before="159" w:after="0" w:line="240" w:lineRule="auto"/>
              <w:jc w:val="both"/>
              <w:rPr>
                <w:rFonts w:ascii="Tahoma" w:eastAsia="Times New Roman" w:hAnsi="Tahoma" w:cs="Tahoma"/>
                <w:sz w:val="18"/>
                <w:szCs w:val="18"/>
              </w:rPr>
            </w:pPr>
          </w:p>
        </w:tc>
      </w:tr>
      <w:tr w:rsidR="007133C6" w:rsidTr="004067A6">
        <w:trPr>
          <w:trHeight w:val="390"/>
        </w:trPr>
        <w:tc>
          <w:tcPr>
            <w:tcW w:w="1425" w:type="dxa"/>
            <w:gridSpan w:val="3"/>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rsidR="007133C6" w:rsidRDefault="007133C6" w:rsidP="004067A6">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rsidR="007133C6" w:rsidRDefault="007133C6" w:rsidP="004067A6">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rsidR="007133C6" w:rsidRDefault="007133C6" w:rsidP="004067A6">
            <w:pPr>
              <w:snapToGrid w:val="0"/>
              <w:spacing w:before="159" w:after="0" w:line="240" w:lineRule="auto"/>
              <w:jc w:val="both"/>
              <w:rPr>
                <w:rFonts w:ascii="Tahoma" w:eastAsia="Times New Roman" w:hAnsi="Tahoma" w:cs="Tahoma"/>
                <w:sz w:val="18"/>
                <w:szCs w:val="18"/>
              </w:rPr>
            </w:pPr>
          </w:p>
        </w:tc>
      </w:tr>
    </w:tbl>
    <w:p w:rsidR="007133C6" w:rsidRDefault="007133C6" w:rsidP="007133C6">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rsidR="007133C6" w:rsidRDefault="007133C6" w:rsidP="007133C6">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rsidR="007133C6" w:rsidRDefault="007133C6" w:rsidP="007133C6">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rsidR="00C00E8C" w:rsidRDefault="00C00E8C" w:rsidP="00C00E8C">
      <w:pPr>
        <w:numPr>
          <w:ilvl w:val="0"/>
          <w:numId w:val="4"/>
        </w:numPr>
        <w:suppressAutoHyphens w:val="0"/>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rsidR="00C00E8C" w:rsidRDefault="00C00E8C" w:rsidP="00C00E8C">
      <w:pPr>
        <w:numPr>
          <w:ilvl w:val="0"/>
          <w:numId w:val="4"/>
        </w:numPr>
        <w:suppressAutoHyphens w:val="0"/>
        <w:spacing w:after="62" w:line="240" w:lineRule="auto"/>
        <w:jc w:val="both"/>
        <w:rPr>
          <w:rFonts w:ascii="Tahoma" w:eastAsia="Times New Roman" w:hAnsi="Tahoma" w:cs="Tahoma"/>
          <w:color w:val="000000"/>
          <w:sz w:val="20"/>
          <w:szCs w:val="20"/>
          <w:lang w:eastAsia="en-US"/>
        </w:rPr>
      </w:pPr>
      <w:r>
        <w:rPr>
          <w:rFonts w:ascii="Tahoma" w:eastAsia="Times New Roman" w:hAnsi="Tahoma" w:cs="Tahoma"/>
          <w:color w:val="000000"/>
          <w:sz w:val="20"/>
          <w:szCs w:val="20"/>
          <w:lang w:eastAsia="en-US"/>
        </w:rPr>
        <w:t>capogruppo di associazione temporanea di imprese o di consorzio ex art. 45, comma 2, lett. d) ed e) del D. Lgs. n. 50/2016</w:t>
      </w:r>
    </w:p>
    <w:p w:rsidR="00C00E8C" w:rsidRDefault="00C00E8C" w:rsidP="00C00E8C">
      <w:pPr>
        <w:suppressAutoHyphens w:val="0"/>
        <w:spacing w:after="62" w:line="240" w:lineRule="auto"/>
        <w:ind w:left="720"/>
        <w:jc w:val="both"/>
        <w:rPr>
          <w:rFonts w:ascii="Tahoma" w:eastAsia="Times New Roman" w:hAnsi="Tahoma" w:cs="Tahoma"/>
          <w:color w:val="000000"/>
          <w:sz w:val="20"/>
          <w:szCs w:val="20"/>
          <w:lang w:eastAsia="en-US"/>
        </w:rPr>
      </w:pPr>
      <w:bookmarkStart w:id="3" w:name="_Hlk20993278"/>
      <w:r>
        <w:rPr>
          <w:rFonts w:ascii="Tahoma" w:eastAsia="Times New Roman" w:hAnsi="Tahoma" w:cs="Tahoma"/>
          <w:color w:val="000000"/>
          <w:sz w:val="20"/>
          <w:szCs w:val="20"/>
          <w:lang w:eastAsia="en-US"/>
        </w:rPr>
        <w:t xml:space="preserve">□ di tipo </w:t>
      </w:r>
      <w:r w:rsidRPr="00A460C4">
        <w:rPr>
          <w:rFonts w:ascii="Tahoma" w:eastAsia="Times New Roman" w:hAnsi="Tahoma" w:cs="Tahoma"/>
          <w:color w:val="000000"/>
          <w:sz w:val="20"/>
          <w:szCs w:val="20"/>
          <w:lang w:eastAsia="en-US"/>
        </w:rPr>
        <w:t>orizzontale □ di tipo verticale □ di tipo misto;</w:t>
      </w:r>
    </w:p>
    <w:bookmarkEnd w:id="3"/>
    <w:p w:rsidR="00C00E8C" w:rsidRDefault="00C00E8C" w:rsidP="00C00E8C">
      <w:pPr>
        <w:numPr>
          <w:ilvl w:val="0"/>
          <w:numId w:val="4"/>
        </w:numPr>
        <w:suppressAutoHyphens w:val="0"/>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mandante di Raggruppamento Temporaneo di concorrenti o di Consorzio ex art. 45, comma 2, lett. d) ed e) del D.Lgs. n. 50/2016</w:t>
      </w:r>
    </w:p>
    <w:p w:rsidR="00C00E8C" w:rsidRDefault="00C00E8C" w:rsidP="00C00E8C">
      <w:pPr>
        <w:suppressAutoHyphens w:val="0"/>
        <w:spacing w:after="62" w:line="240" w:lineRule="auto"/>
        <w:ind w:left="720"/>
        <w:jc w:val="both"/>
        <w:rPr>
          <w:rFonts w:ascii="Tahoma" w:eastAsia="Times New Roman" w:hAnsi="Tahoma" w:cs="Tahoma"/>
          <w:color w:val="000000"/>
          <w:sz w:val="20"/>
          <w:szCs w:val="20"/>
          <w:lang w:eastAsia="en-US"/>
        </w:rPr>
      </w:pPr>
      <w:r>
        <w:rPr>
          <w:rFonts w:ascii="Tahoma" w:eastAsia="Times New Roman" w:hAnsi="Tahoma" w:cs="Tahoma"/>
          <w:color w:val="000000"/>
          <w:sz w:val="20"/>
          <w:szCs w:val="20"/>
          <w:lang w:eastAsia="en-US"/>
        </w:rPr>
        <w:t>□ di tipo orizzontale;</w:t>
      </w:r>
    </w:p>
    <w:p w:rsidR="00C00E8C" w:rsidRDefault="00C00E8C" w:rsidP="00C00E8C">
      <w:pPr>
        <w:numPr>
          <w:ilvl w:val="0"/>
          <w:numId w:val="4"/>
        </w:numPr>
        <w:suppressAutoHyphens w:val="0"/>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fra società cooperative di produzione e lavoro ai sensi dell’art. 45, comma 2, lett. b) del D.Lgs. n. 50/2016;</w:t>
      </w:r>
    </w:p>
    <w:p w:rsidR="00C00E8C" w:rsidRDefault="00C00E8C" w:rsidP="00C00E8C">
      <w:pPr>
        <w:numPr>
          <w:ilvl w:val="0"/>
          <w:numId w:val="4"/>
        </w:numPr>
        <w:suppressAutoHyphens w:val="0"/>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tra imprese artigiane </w:t>
      </w:r>
      <w:bookmarkStart w:id="4" w:name="_Hlk20993322"/>
      <w:r>
        <w:rPr>
          <w:rFonts w:ascii="Tahoma" w:eastAsia="Times New Roman" w:hAnsi="Tahoma" w:cs="Tahoma"/>
          <w:color w:val="000000"/>
          <w:sz w:val="20"/>
          <w:szCs w:val="20"/>
        </w:rPr>
        <w:t>ai sensi dell’art. 45, comma 2, lett. b) del D.Lgs. n. 50/2016;</w:t>
      </w:r>
    </w:p>
    <w:bookmarkEnd w:id="4"/>
    <w:p w:rsidR="00C00E8C" w:rsidRDefault="00C00E8C" w:rsidP="00C00E8C">
      <w:pPr>
        <w:numPr>
          <w:ilvl w:val="0"/>
          <w:numId w:val="4"/>
        </w:numPr>
        <w:suppressAutoHyphens w:val="0"/>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stabile ex art. 45, comma 2, lett. c) del D. Lgs. 50/2016;</w:t>
      </w:r>
    </w:p>
    <w:p w:rsidR="00C00E8C" w:rsidRDefault="00C00E8C" w:rsidP="00C00E8C">
      <w:pPr>
        <w:numPr>
          <w:ilvl w:val="0"/>
          <w:numId w:val="4"/>
        </w:numPr>
        <w:suppressAutoHyphens w:val="0"/>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rsidR="00C00E8C" w:rsidRDefault="00C00E8C" w:rsidP="00C00E8C">
      <w:pPr>
        <w:numPr>
          <w:ilvl w:val="0"/>
          <w:numId w:val="4"/>
        </w:numPr>
        <w:suppressAutoHyphens w:val="0"/>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rsidR="00C00E8C" w:rsidRDefault="00C00E8C" w:rsidP="00C00E8C">
      <w:pPr>
        <w:numPr>
          <w:ilvl w:val="0"/>
          <w:numId w:val="4"/>
        </w:numPr>
        <w:suppressAutoHyphens w:val="0"/>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ausiliario;</w:t>
      </w:r>
    </w:p>
    <w:p w:rsidR="00C00E8C" w:rsidRDefault="00C00E8C" w:rsidP="00C00E8C">
      <w:pPr>
        <w:numPr>
          <w:ilvl w:val="0"/>
          <w:numId w:val="4"/>
        </w:numPr>
        <w:suppressAutoHyphens w:val="0"/>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operatore economico cooptato;</w:t>
      </w:r>
    </w:p>
    <w:p w:rsidR="00C00E8C" w:rsidRDefault="00C00E8C" w:rsidP="00C00E8C">
      <w:pPr>
        <w:numPr>
          <w:ilvl w:val="0"/>
          <w:numId w:val="4"/>
        </w:numPr>
        <w:suppressAutoHyphens w:val="0"/>
        <w:spacing w:after="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stabilito in altro Stato membro ex art. 45, comma 1, del D.Lgs. 50/2016;</w:t>
      </w:r>
    </w:p>
    <w:p w:rsidR="00C00E8C" w:rsidRDefault="00C00E8C" w:rsidP="00C00E8C">
      <w:pPr>
        <w:numPr>
          <w:ilvl w:val="0"/>
          <w:numId w:val="4"/>
        </w:numPr>
        <w:suppressAutoHyphens w:val="0"/>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rsidR="007133C6" w:rsidRDefault="007133C6" w:rsidP="007133C6">
      <w:pPr>
        <w:spacing w:after="62" w:line="240" w:lineRule="auto"/>
        <w:ind w:left="426"/>
        <w:jc w:val="center"/>
        <w:rPr>
          <w:rFonts w:ascii="Tahoma" w:eastAsia="Times New Roman" w:hAnsi="Tahoma" w:cs="Tahoma"/>
          <w:color w:val="000000"/>
          <w:sz w:val="20"/>
          <w:szCs w:val="20"/>
        </w:rPr>
      </w:pPr>
    </w:p>
    <w:p w:rsidR="007133C6" w:rsidRDefault="007133C6" w:rsidP="007133C6">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rsidR="007133C6" w:rsidRDefault="007133C6" w:rsidP="007133C6">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rsidR="007133C6" w:rsidRDefault="007133C6" w:rsidP="007133C6">
      <w:pPr>
        <w:spacing w:after="0" w:line="240" w:lineRule="auto"/>
        <w:jc w:val="center"/>
        <w:rPr>
          <w:rFonts w:ascii="Tahoma" w:eastAsia="Times New Roman" w:hAnsi="Tahoma" w:cs="Tahoma"/>
          <w:bCs/>
          <w:sz w:val="20"/>
          <w:szCs w:val="20"/>
        </w:rPr>
      </w:pPr>
    </w:p>
    <w:p w:rsidR="007133C6" w:rsidRDefault="007133C6" w:rsidP="007133C6">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rsidR="007133C6" w:rsidRDefault="007133C6" w:rsidP="007133C6">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rsidR="007133C6" w:rsidRDefault="007133C6" w:rsidP="007133C6">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rsidR="007133C6" w:rsidRDefault="007133C6" w:rsidP="007133C6">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rsidR="007133C6" w:rsidRDefault="007133C6" w:rsidP="007133C6">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rsidR="007133C6" w:rsidRDefault="007133C6" w:rsidP="007133C6">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rsidR="007133C6" w:rsidRDefault="007133C6" w:rsidP="007133C6">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rsidR="007133C6" w:rsidRPr="00C123D2" w:rsidRDefault="007133C6" w:rsidP="007133C6">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di a</w:t>
      </w:r>
      <w:r w:rsidRPr="00C123D2">
        <w:rPr>
          <w:rFonts w:ascii="Tahoma" w:eastAsia="Times New Roman" w:hAnsi="Tahoma" w:cs="Tahoma"/>
          <w:color w:val="000000"/>
          <w:sz w:val="20"/>
          <w:szCs w:val="20"/>
        </w:rPr>
        <w:t>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realizzabili, gli elaborati progettuali adeguati ed i prezzi nel loro complesso remunerativi e tali da consentire il ribasso offerto;</w:t>
      </w:r>
    </w:p>
    <w:p w:rsidR="007133C6" w:rsidRDefault="007133C6" w:rsidP="007133C6">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rsidR="007133C6" w:rsidRDefault="007133C6" w:rsidP="007133C6">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rsidR="007133C6" w:rsidRDefault="007133C6" w:rsidP="007133C6">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rsidR="007133C6" w:rsidRDefault="007133C6" w:rsidP="007133C6">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rsidR="007133C6" w:rsidRDefault="007133C6" w:rsidP="007133C6">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rsidR="007133C6" w:rsidRDefault="007133C6" w:rsidP="007133C6">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rsidR="007133C6" w:rsidRDefault="007133C6" w:rsidP="007133C6">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rsidR="007133C6" w:rsidRPr="0000383F" w:rsidRDefault="007133C6" w:rsidP="007133C6">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p>
    <w:p w:rsidR="007133C6" w:rsidRDefault="007133C6" w:rsidP="007133C6">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rsidR="007133C6" w:rsidRDefault="007133C6" w:rsidP="007133C6">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rsidR="007133C6" w:rsidRDefault="007133C6" w:rsidP="007133C6">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rsidR="007133C6" w:rsidRPr="004D1734" w:rsidRDefault="007133C6" w:rsidP="007133C6">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rsidR="007133C6" w:rsidRDefault="007133C6" w:rsidP="007133C6">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 liquidazione giudiziale, fallimento,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p>
    <w:p w:rsidR="007133C6" w:rsidRPr="00D05C91" w:rsidRDefault="007133C6" w:rsidP="007133C6">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rsidR="007133C6" w:rsidRDefault="007133C6" w:rsidP="007133C6">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rsidR="007133C6" w:rsidRDefault="007133C6" w:rsidP="007133C6">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rsidR="007133C6" w:rsidRDefault="007133C6" w:rsidP="007133C6">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rsidR="007133C6" w:rsidRDefault="007133C6" w:rsidP="007133C6">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rsidR="007133C6" w:rsidRPr="0048429A" w:rsidRDefault="007133C6" w:rsidP="007133C6">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rsidR="007133C6" w:rsidRPr="00C25C3B" w:rsidRDefault="007133C6" w:rsidP="007133C6">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rsidR="007133C6" w:rsidRDefault="007133C6" w:rsidP="007133C6">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rsidR="007133C6" w:rsidRDefault="007133C6" w:rsidP="007133C6">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w:t>
      </w:r>
      <w:r>
        <w:rPr>
          <w:rFonts w:ascii="Tahoma" w:eastAsia="Times New Roman" w:hAnsi="Tahoma" w:cs="Tahoma"/>
          <w:color w:val="000000"/>
          <w:sz w:val="20"/>
          <w:szCs w:val="2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133C6" w:rsidRDefault="007133C6" w:rsidP="007133C6">
      <w:pPr>
        <w:numPr>
          <w:ilvl w:val="0"/>
          <w:numId w:val="4"/>
        </w:numPr>
        <w:spacing w:before="120" w:after="120" w:line="240" w:lineRule="auto"/>
        <w:ind w:left="357"/>
        <w:contextualSpacing/>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rsidR="007133C6" w:rsidRDefault="007133C6" w:rsidP="007133C6">
      <w:pPr>
        <w:spacing w:before="120" w:after="12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rsidR="007133C6" w:rsidRDefault="007133C6" w:rsidP="007133C6">
      <w:pPr>
        <w:numPr>
          <w:ilvl w:val="0"/>
          <w:numId w:val="4"/>
        </w:numPr>
        <w:spacing w:before="180" w:after="18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rsidR="007133C6" w:rsidRPr="00C00E8C" w:rsidRDefault="007133C6" w:rsidP="007133C6">
      <w:pPr>
        <w:numPr>
          <w:ilvl w:val="0"/>
          <w:numId w:val="4"/>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approvato con Delibera della Giunta Provinciale di Piacenza con deliberazione n. 10 del 31/01/2014,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rsidR="00C00E8C" w:rsidRPr="00C00E8C" w:rsidRDefault="00C00E8C" w:rsidP="00011974">
      <w:pPr>
        <w:numPr>
          <w:ilvl w:val="0"/>
          <w:numId w:val="4"/>
        </w:numPr>
        <w:spacing w:after="62" w:line="240" w:lineRule="auto"/>
        <w:jc w:val="both"/>
        <w:rPr>
          <w:rFonts w:ascii="Tahoma" w:eastAsia="Times New Roman" w:hAnsi="Tahoma" w:cs="Tahoma"/>
          <w:color w:val="000000"/>
          <w:sz w:val="20"/>
          <w:szCs w:val="20"/>
          <w:lang w:bidi="it-IT"/>
        </w:rPr>
      </w:pPr>
      <w:r>
        <w:rPr>
          <w:rFonts w:ascii="Tahoma" w:eastAsia="Times New Roman" w:hAnsi="Tahoma" w:cs="Tahoma"/>
          <w:color w:val="000000"/>
          <w:sz w:val="20"/>
          <w:szCs w:val="20"/>
          <w:lang w:bidi="it-IT"/>
        </w:rPr>
        <w:t>di accettare, a pena di esclusione, le clausole contenute nel “</w:t>
      </w:r>
      <w:r>
        <w:rPr>
          <w:rFonts w:ascii="Tahoma" w:eastAsia="Times New Roman" w:hAnsi="Tahoma" w:cs="Tahoma"/>
          <w:i/>
          <w:color w:val="000000"/>
          <w:sz w:val="20"/>
          <w:szCs w:val="20"/>
          <w:lang w:bidi="it-IT"/>
        </w:rPr>
        <w:t>Protocollo d'intesa per la prevenzione dei tentativi di infiltrazione della criminalità organizzata nel settore degli appalti e concessioni di lavori pubblici</w:t>
      </w:r>
      <w:r>
        <w:rPr>
          <w:rFonts w:ascii="Tahoma" w:eastAsia="Times New Roman" w:hAnsi="Tahoma" w:cs="Tahoma"/>
          <w:color w:val="000000"/>
          <w:sz w:val="20"/>
          <w:szCs w:val="20"/>
          <w:lang w:bidi="it-IT"/>
        </w:rPr>
        <w:t xml:space="preserve">” stipulato tra la Prefettura e la Provincia di Piacenza in data 17/05/2018, il cui testo è rinvenibile al collegamento: </w:t>
      </w:r>
      <w:hyperlink r:id="rId5" w:history="1">
        <w:r w:rsidR="00011974" w:rsidRPr="00E045A7">
          <w:rPr>
            <w:rStyle w:val="Collegamentoipertestuale"/>
            <w:b/>
          </w:rPr>
          <w:t>http://www.prefettura.it/FILES/AllegatiPag/1207/Protocollo_legalit__antimafia_PROVINCIA.pdf</w:t>
        </w:r>
      </w:hyperlink>
      <w:r w:rsidR="00011974">
        <w:rPr>
          <w:rStyle w:val="Collegamentoipertestuale"/>
          <w:b/>
          <w:color w:val="4472C4"/>
        </w:rPr>
        <w:t xml:space="preserve"> </w:t>
      </w:r>
      <w:r>
        <w:rPr>
          <w:rFonts w:ascii="Tahoma" w:eastAsia="Times New Roman" w:hAnsi="Tahoma" w:cs="Tahoma"/>
          <w:color w:val="000000"/>
          <w:sz w:val="20"/>
          <w:szCs w:val="20"/>
          <w:lang w:bidi="it-IT"/>
        </w:rPr>
        <w:t xml:space="preserve">; </w:t>
      </w:r>
    </w:p>
    <w:p w:rsidR="007133C6" w:rsidRPr="0000383F" w:rsidRDefault="007133C6" w:rsidP="007133C6">
      <w:pPr>
        <w:numPr>
          <w:ilvl w:val="0"/>
          <w:numId w:val="4"/>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w:t>
      </w:r>
      <w:r w:rsidR="00334418">
        <w:rPr>
          <w:rFonts w:ascii="Tahoma" w:hAnsi="Tahoma" w:cs="Tahoma"/>
          <w:sz w:val="20"/>
          <w:szCs w:val="20"/>
          <w:lang w:bidi="it-IT"/>
        </w:rPr>
        <w:t>________</w:t>
      </w:r>
      <w:bookmarkStart w:id="5" w:name="_GoBack"/>
      <w:bookmarkEnd w:id="5"/>
      <w:r w:rsidRPr="0000383F">
        <w:rPr>
          <w:rFonts w:ascii="Tahoma" w:hAnsi="Tahoma" w:cs="Tahoma"/>
          <w:sz w:val="20"/>
          <w:szCs w:val="20"/>
          <w:lang w:bidi="it-IT"/>
        </w:rPr>
        <w:t xml:space="preserve">__ (indicare la Prefettura della Provincia in cui ha sede legale la ditta) oppure, in alternativa, aver presentato domanda di iscrizione in tale elenco, indicando la data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rsidR="007133C6" w:rsidRDefault="007133C6" w:rsidP="007133C6">
      <w:pPr>
        <w:numPr>
          <w:ilvl w:val="0"/>
          <w:numId w:val="4"/>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rsidR="007133C6" w:rsidRDefault="007133C6" w:rsidP="007133C6">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rsidR="007133C6" w:rsidRDefault="007133C6" w:rsidP="007133C6"/>
    <w:p w:rsidR="00C77062" w:rsidRDefault="00C77062"/>
    <w:sectPr w:rsidR="00C7706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42E3D6B"/>
    <w:multiLevelType w:val="multilevel"/>
    <w:tmpl w:val="F41A1B18"/>
    <w:lvl w:ilvl="0">
      <w:start w:val="1"/>
      <w:numFmt w:val="bullet"/>
      <w:lvlText w:val=""/>
      <w:lvlJc w:val="left"/>
      <w:pPr>
        <w:tabs>
          <w:tab w:val="num" w:pos="0"/>
        </w:tabs>
        <w:ind w:left="360" w:hanging="360"/>
      </w:pPr>
      <w:rPr>
        <w:rFonts w:ascii="Symbol" w:hAnsi="Symbol" w:cs="Times New Roman" w:hint="default"/>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072"/>
    <w:rsid w:val="00011974"/>
    <w:rsid w:val="00334418"/>
    <w:rsid w:val="00367072"/>
    <w:rsid w:val="00456008"/>
    <w:rsid w:val="007133C6"/>
    <w:rsid w:val="00A460C4"/>
    <w:rsid w:val="00A81F7F"/>
    <w:rsid w:val="00C00E8C"/>
    <w:rsid w:val="00C770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6CB8"/>
  <w15:chartTrackingRefBased/>
  <w15:docId w15:val="{AE0FE0E0-6A44-4EDC-996E-1E8DC89A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133C6"/>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00E8C"/>
    <w:rPr>
      <w:color w:val="0000FF"/>
      <w:u w:val="single"/>
    </w:rPr>
  </w:style>
  <w:style w:type="character" w:styleId="Collegamentovisitato">
    <w:name w:val="FollowedHyperlink"/>
    <w:basedOn w:val="Carpredefinitoparagrafo"/>
    <w:uiPriority w:val="99"/>
    <w:semiHidden/>
    <w:unhideWhenUsed/>
    <w:rsid w:val="00A81F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efettura.it/FILES/AllegatiPag/1207/Protocollo_legalit__antimafia_PROVINCIA.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1960</Words>
  <Characters>11178</Characters>
  <Application>Microsoft Office Word</Application>
  <DocSecurity>0</DocSecurity>
  <Lines>93</Lines>
  <Paragraphs>26</Paragraphs>
  <ScaleCrop>false</ScaleCrop>
  <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Cordani, Giuliana</cp:lastModifiedBy>
  <cp:revision>8</cp:revision>
  <dcterms:created xsi:type="dcterms:W3CDTF">2021-09-15T13:28:00Z</dcterms:created>
  <dcterms:modified xsi:type="dcterms:W3CDTF">2021-09-29T10:41:00Z</dcterms:modified>
</cp:coreProperties>
</file>