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Default="00B43510" w:rsidP="00B43510">
      <w:pPr>
        <w:spacing w:after="240" w:line="240" w:lineRule="auto"/>
        <w:ind w:left="28"/>
        <w:jc w:val="both"/>
        <w:rPr>
          <w:rFonts w:ascii="Tahoma" w:hAnsi="Tahoma" w:cs="Tahoma"/>
          <w:b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PROCEDURA APERTA PER L’AFFIDAMENTO DEI LAVORI DI CUI AL PROGETTO “</w:t>
      </w:r>
      <w:r>
        <w:rPr>
          <w:rFonts w:ascii="Tahoma" w:hAnsi="Tahoma" w:cs="Tahoma"/>
          <w:b/>
          <w:sz w:val="20"/>
          <w:szCs w:val="20"/>
        </w:rPr>
        <w:t>STRADA PROVINCIALE N. 4 DI BARDI. REALIZZAZIONE DI UNA INTERSEZIONE A ROTATORIA CON LA STRADA COMUNALE "STRADA FIORENZUOLA" (COMUNE DI CASTELL'ARQUATO</w:t>
      </w:r>
      <w:r w:rsidR="00F04DF9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. CUP: D17H20000480003, CIG: </w:t>
      </w:r>
      <w:r w:rsidR="0004520F" w:rsidRPr="0004520F">
        <w:rPr>
          <w:rFonts w:ascii="Tahoma" w:hAnsi="Tahoma" w:cs="Tahoma"/>
          <w:b/>
          <w:sz w:val="20"/>
          <w:szCs w:val="20"/>
        </w:rPr>
        <w:t>8564822AB2</w:t>
      </w:r>
      <w:r w:rsidR="0004520F">
        <w:rPr>
          <w:rFonts w:ascii="Tahoma" w:hAnsi="Tahoma" w:cs="Tahoma"/>
          <w:b/>
          <w:sz w:val="20"/>
          <w:szCs w:val="20"/>
        </w:rPr>
        <w:t>”.</w:t>
      </w:r>
      <w:bookmarkStart w:id="0" w:name="_GoBack"/>
      <w:bookmarkEnd w:id="0"/>
    </w:p>
    <w:p w:rsidR="00B43510" w:rsidRDefault="00B43510" w:rsidP="00B43510"/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4520F"/>
    <w:rsid w:val="002A72F4"/>
    <w:rsid w:val="004D7788"/>
    <w:rsid w:val="00B43510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03A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2020-12-07T12:53:00Z</dcterms:created>
  <dcterms:modified xsi:type="dcterms:W3CDTF">2020-12-17T10:52:00Z</dcterms:modified>
</cp:coreProperties>
</file>