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9E7C" w14:textId="78549662" w:rsidR="008B0B26" w:rsidRPr="003E4795" w:rsidRDefault="008B0B26" w:rsidP="008B0B26">
      <w:pPr>
        <w:pStyle w:val="prov-oggetto-western"/>
        <w:spacing w:before="0"/>
        <w:jc w:val="both"/>
        <w:rPr>
          <w:sz w:val="24"/>
          <w:szCs w:val="24"/>
        </w:rPr>
      </w:pPr>
      <w:r w:rsidRPr="003E4795">
        <w:rPr>
          <w:sz w:val="24"/>
          <w:szCs w:val="24"/>
        </w:rPr>
        <w:t>Oggetto: AZIENDA U.S.L. DI PIACENZA. COLLABORAZIONE PER LO SVOLGIMENTO DI ATTIVITA’ DI SUPPORTO E ASSISTENZA NELLA GESTIONE PREVIDENZIALE DEL PERSONALE PROVINCIALE. ANNI 2020-2021. C</w:t>
      </w:r>
      <w:r w:rsidR="00815D53">
        <w:rPr>
          <w:sz w:val="24"/>
          <w:szCs w:val="24"/>
        </w:rPr>
        <w:t xml:space="preserve">IG </w:t>
      </w:r>
      <w:r w:rsidR="00815D53" w:rsidRPr="00815D53">
        <w:rPr>
          <w:sz w:val="24"/>
          <w:szCs w:val="24"/>
        </w:rPr>
        <w:t>ZE02B57829</w:t>
      </w:r>
    </w:p>
    <w:p w14:paraId="13B1FDCD" w14:textId="77777777" w:rsidR="008B0B26" w:rsidRPr="00BF52C4" w:rsidRDefault="008B0B26" w:rsidP="008B0B26">
      <w:pPr>
        <w:pStyle w:val="prov-titolo-western"/>
      </w:pPr>
      <w:r w:rsidRPr="00BF52C4">
        <w:t>IL DIRIGENTE</w:t>
      </w:r>
    </w:p>
    <w:p w14:paraId="2E62539A" w14:textId="77777777" w:rsidR="008B0B26" w:rsidRDefault="008B0B26" w:rsidP="008B0B26">
      <w:pPr>
        <w:pStyle w:val="prov-titolo-western"/>
        <w:rPr>
          <w:sz w:val="20"/>
          <w:szCs w:val="20"/>
        </w:rPr>
      </w:pPr>
    </w:p>
    <w:p w14:paraId="0D2E0248" w14:textId="77777777" w:rsidR="008B0B26" w:rsidRDefault="008B0B26" w:rsidP="008B0B26">
      <w:pPr>
        <w:pStyle w:val="NormaleWeb"/>
        <w:spacing w:after="0"/>
        <w:jc w:val="both"/>
        <w:rPr>
          <w:rFonts w:ascii="Tahoma" w:hAnsi="Tahoma" w:cs="Tahoma"/>
          <w:sz w:val="20"/>
          <w:szCs w:val="20"/>
        </w:rPr>
      </w:pPr>
      <w:r w:rsidRPr="006C2FA8">
        <w:rPr>
          <w:rFonts w:ascii="Tahoma" w:hAnsi="Tahoma" w:cs="Tahoma"/>
          <w:b/>
        </w:rPr>
        <w:t>Richiamati</w:t>
      </w:r>
      <w:r>
        <w:rPr>
          <w:rFonts w:ascii="Tahoma" w:hAnsi="Tahoma" w:cs="Tahoma"/>
          <w:b/>
          <w:sz w:val="20"/>
          <w:szCs w:val="20"/>
        </w:rPr>
        <w:t>:</w:t>
      </w:r>
    </w:p>
    <w:p w14:paraId="391A34A3" w14:textId="77777777" w:rsidR="008B0B26" w:rsidRPr="00C23A7E" w:rsidRDefault="008B0B26" w:rsidP="00C23A7E">
      <w:pPr>
        <w:pStyle w:val="NormaleWeb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C23A7E">
        <w:rPr>
          <w:rFonts w:ascii="Tahoma" w:hAnsi="Tahoma" w:cs="Tahoma"/>
        </w:rPr>
        <w:t>la delibera 19/12/2018 n° 37, e successivi atti di variazione, con la quale il Consiglio Provinciale ha approvato il Bilancio di Previsione 2019/2021 e il D.U.P. 2019/2021;</w:t>
      </w:r>
    </w:p>
    <w:p w14:paraId="3D6218B2" w14:textId="77777777" w:rsidR="008B0B26" w:rsidRPr="00C23A7E" w:rsidRDefault="008B0B26" w:rsidP="00C23A7E">
      <w:pPr>
        <w:pStyle w:val="NormaleWeb"/>
        <w:numPr>
          <w:ilvl w:val="0"/>
          <w:numId w:val="1"/>
        </w:numPr>
        <w:spacing w:before="0" w:after="0"/>
        <w:jc w:val="both"/>
        <w:rPr>
          <w:rFonts w:ascii="Tahoma" w:hAnsi="Tahoma" w:cs="Tahoma"/>
        </w:rPr>
      </w:pPr>
      <w:r w:rsidRPr="00C23A7E">
        <w:rPr>
          <w:rFonts w:ascii="Tahoma" w:hAnsi="Tahoma" w:cs="Tahoma"/>
        </w:rPr>
        <w:t>il Provvedimento del Presidente 11/01/2018 n° 4, e successivi atti di variazione, ad oggetto “Approvazione Piano Esecutivo di Gestione (P.E.G.). Esercizi 2019/2021”, con il quale sono stati assegnati a ciascuna struttura gli obiettivi e le attività e affidate le relative necessarie risorse finanziarie e umane;</w:t>
      </w:r>
    </w:p>
    <w:p w14:paraId="775A4971" w14:textId="336A50F1" w:rsidR="008B0B26" w:rsidRPr="00C23A7E" w:rsidRDefault="008B0B26" w:rsidP="00C23A7E">
      <w:pPr>
        <w:pStyle w:val="NormaleWeb"/>
        <w:numPr>
          <w:ilvl w:val="0"/>
          <w:numId w:val="1"/>
        </w:numPr>
        <w:spacing w:before="0" w:after="280"/>
        <w:jc w:val="both"/>
        <w:rPr>
          <w:rFonts w:ascii="Tahoma" w:hAnsi="Tahoma" w:cs="Tahoma"/>
          <w:b/>
          <w:bCs/>
          <w:color w:val="000000"/>
        </w:rPr>
      </w:pPr>
      <w:r w:rsidRPr="00C23A7E">
        <w:rPr>
          <w:rFonts w:ascii="Tahoma" w:hAnsi="Tahoma" w:cs="Tahoma"/>
        </w:rPr>
        <w:t>il Decreto Presidenziale n° 15 del 26/07/2018 con il quale è stato conferito al sottoscritto l'incarico di Dirigente dell'Ufficio di Staff “Personale, Affari Generali, Contratti”;</w:t>
      </w:r>
    </w:p>
    <w:p w14:paraId="10B00B4A" w14:textId="729D829B" w:rsidR="00C23A7E" w:rsidRPr="00C23A7E" w:rsidRDefault="00C23A7E" w:rsidP="00C23A7E">
      <w:pPr>
        <w:pStyle w:val="NormaleWeb"/>
        <w:spacing w:after="0"/>
        <w:rPr>
          <w:rFonts w:ascii="Tahoma" w:hAnsi="Tahoma" w:cs="Tahoma"/>
          <w:bCs/>
        </w:rPr>
      </w:pPr>
      <w:r w:rsidRPr="00C23A7E">
        <w:rPr>
          <w:rFonts w:ascii="Tahoma" w:hAnsi="Tahoma" w:cs="Tahoma"/>
          <w:b/>
        </w:rPr>
        <w:t>Richiamata</w:t>
      </w:r>
      <w:r w:rsidRPr="00C23A7E">
        <w:rPr>
          <w:rFonts w:ascii="Tahoma" w:hAnsi="Tahoma" w:cs="Tahoma"/>
          <w:bCs/>
        </w:rPr>
        <w:t xml:space="preserve"> la Determinazione Dirigenziale n.1316 del 12.12.2017 con la quale, tra l’altro;</w:t>
      </w:r>
    </w:p>
    <w:p w14:paraId="560A4561" w14:textId="67A6BDB0" w:rsidR="00C23A7E" w:rsidRDefault="00C23A7E" w:rsidP="00C23A7E">
      <w:pPr>
        <w:pStyle w:val="NormaleWeb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C23A7E">
        <w:rPr>
          <w:rFonts w:ascii="Tahoma" w:hAnsi="Tahoma" w:cs="Tahoma"/>
          <w:bCs/>
        </w:rPr>
        <w:t xml:space="preserve">è stato affidato </w:t>
      </w:r>
      <w:r w:rsidR="00075020">
        <w:rPr>
          <w:rFonts w:ascii="Tahoma" w:hAnsi="Tahoma" w:cs="Tahoma"/>
          <w:bCs/>
        </w:rPr>
        <w:t xml:space="preserve">per il periodo 01 gennaio 2018 </w:t>
      </w:r>
      <w:r>
        <w:rPr>
          <w:rFonts w:ascii="Tahoma" w:hAnsi="Tahoma" w:cs="Tahoma"/>
          <w:bCs/>
        </w:rPr>
        <w:t>a</w:t>
      </w:r>
      <w:r w:rsidRPr="00C23A7E">
        <w:rPr>
          <w:rFonts w:ascii="Tahoma" w:hAnsi="Tahoma" w:cs="Tahoma"/>
          <w:bCs/>
        </w:rPr>
        <w:t xml:space="preserve">l 31 dicembre 2019 lo svolgimento di attività di supporto e assistenza nell'ambito della gestione previdenziale del personale provinciale per l'esecuzione delle pratiche descritte nel prospetto ivi allegato; </w:t>
      </w:r>
    </w:p>
    <w:p w14:paraId="02C7ED7F" w14:textId="0488B41D" w:rsidR="00075020" w:rsidRDefault="00075020" w:rsidP="00C23A7E">
      <w:pPr>
        <w:pStyle w:val="NormaleWeb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è stata impegnata la relativa spesa per complessivi € 13.298,00 a valere sul biennio 2018_19;</w:t>
      </w:r>
    </w:p>
    <w:p w14:paraId="4588982E" w14:textId="0ECAEF53" w:rsidR="00075020" w:rsidRPr="00075020" w:rsidRDefault="00075020" w:rsidP="00075020">
      <w:pPr>
        <w:pStyle w:val="NormaleWeb"/>
        <w:spacing w:after="0"/>
        <w:jc w:val="both"/>
        <w:rPr>
          <w:rFonts w:ascii="Tahoma" w:hAnsi="Tahoma" w:cs="Tahoma"/>
          <w:b/>
        </w:rPr>
      </w:pPr>
      <w:r w:rsidRPr="00075020">
        <w:rPr>
          <w:rFonts w:ascii="Tahoma" w:hAnsi="Tahoma" w:cs="Tahoma"/>
          <w:b/>
        </w:rPr>
        <w:t>Dato atto che</w:t>
      </w:r>
      <w:r>
        <w:rPr>
          <w:rFonts w:ascii="Tahoma" w:hAnsi="Tahoma" w:cs="Tahoma"/>
          <w:b/>
        </w:rPr>
        <w:t>:</w:t>
      </w:r>
    </w:p>
    <w:p w14:paraId="022D0F24" w14:textId="77777777" w:rsidR="00075020" w:rsidRPr="00075020" w:rsidRDefault="00075020" w:rsidP="00075020">
      <w:pPr>
        <w:pStyle w:val="NormaleWeb"/>
        <w:numPr>
          <w:ilvl w:val="0"/>
          <w:numId w:val="7"/>
        </w:numPr>
        <w:spacing w:after="0"/>
        <w:rPr>
          <w:rFonts w:ascii="Tahoma" w:hAnsi="Tahoma" w:cs="Tahoma"/>
          <w:bCs/>
        </w:rPr>
      </w:pPr>
      <w:r w:rsidRPr="00075020">
        <w:rPr>
          <w:rFonts w:ascii="Tahoma" w:hAnsi="Tahoma" w:cs="Tahoma"/>
          <w:bCs/>
        </w:rPr>
        <w:t>la Convenzione di cui trattasi è stata sottoscritta dai Direttori Generali dell'A.U.S.L. e di questa Amministrazione, registrata in data 21/12/2015 con il n° 373 e rinnovata con D.D. n.1316 del 12.12.2017;</w:t>
      </w:r>
    </w:p>
    <w:p w14:paraId="29243C6E" w14:textId="4C635C8F" w:rsidR="00075020" w:rsidRPr="00075020" w:rsidRDefault="00075020" w:rsidP="00075020">
      <w:pPr>
        <w:pStyle w:val="NormaleWeb"/>
        <w:numPr>
          <w:ilvl w:val="0"/>
          <w:numId w:val="7"/>
        </w:numPr>
        <w:spacing w:after="0"/>
        <w:rPr>
          <w:rFonts w:ascii="Tahoma" w:hAnsi="Tahoma" w:cs="Tahoma"/>
          <w:bCs/>
        </w:rPr>
      </w:pPr>
      <w:r w:rsidRPr="00075020">
        <w:rPr>
          <w:rFonts w:ascii="Tahoma" w:hAnsi="Tahoma" w:cs="Tahoma"/>
          <w:bCs/>
        </w:rPr>
        <w:t>i punti 10. e 11. della Convenzione in parola recitano:</w:t>
      </w:r>
    </w:p>
    <w:p w14:paraId="1E1CEA95" w14:textId="0743109C" w:rsidR="00075020" w:rsidRPr="00075020" w:rsidRDefault="00075020" w:rsidP="00075020">
      <w:pPr>
        <w:pStyle w:val="NormaleWeb"/>
        <w:spacing w:after="0"/>
        <w:ind w:left="360"/>
        <w:rPr>
          <w:rFonts w:ascii="Tahoma" w:hAnsi="Tahoma" w:cs="Tahoma"/>
          <w:bCs/>
        </w:rPr>
      </w:pPr>
      <w:r w:rsidRPr="00075020">
        <w:rPr>
          <w:rFonts w:ascii="Tahoma" w:hAnsi="Tahoma" w:cs="Tahoma"/>
          <w:bCs/>
        </w:rPr>
        <w:t>“10. Entro tre mesi dalla scadenza, le parti valuteranno la sussistenza dei presupposti per il rinnovo della presente convenzione.</w:t>
      </w:r>
    </w:p>
    <w:p w14:paraId="08E84937" w14:textId="73C99C6E" w:rsidR="007C4567" w:rsidRDefault="00075020" w:rsidP="00A72184">
      <w:pPr>
        <w:pStyle w:val="NormaleWeb"/>
        <w:spacing w:after="0"/>
        <w:ind w:left="360"/>
        <w:rPr>
          <w:rFonts w:ascii="Tahoma" w:hAnsi="Tahoma" w:cs="Tahoma"/>
          <w:bCs/>
        </w:rPr>
      </w:pPr>
      <w:r w:rsidRPr="00075020">
        <w:rPr>
          <w:rFonts w:ascii="Tahoma" w:hAnsi="Tahoma" w:cs="Tahoma"/>
          <w:bCs/>
        </w:rPr>
        <w:t>11. Le parti possono concordare eventuali nuove e diverse modalità di collaborazione attraverso appositi scambi di corrispondenza.”;</w:t>
      </w:r>
    </w:p>
    <w:p w14:paraId="18830F24" w14:textId="77777777" w:rsidR="001A5BF3" w:rsidRDefault="001A5BF3" w:rsidP="00A72184">
      <w:pPr>
        <w:pStyle w:val="NormaleWeb"/>
        <w:spacing w:after="0"/>
        <w:ind w:left="360"/>
        <w:rPr>
          <w:rFonts w:ascii="Tahoma" w:hAnsi="Tahoma" w:cs="Tahoma"/>
          <w:bCs/>
        </w:rPr>
      </w:pPr>
    </w:p>
    <w:p w14:paraId="10F9218D" w14:textId="77777777" w:rsidR="007C4567" w:rsidRPr="00A72184" w:rsidRDefault="007C4567" w:rsidP="00A72184">
      <w:pPr>
        <w:pStyle w:val="NormaleWeb"/>
        <w:spacing w:after="0"/>
        <w:jc w:val="both"/>
        <w:rPr>
          <w:rFonts w:ascii="Tahoma" w:hAnsi="Tahoma" w:cs="Tahoma"/>
          <w:bCs/>
        </w:rPr>
      </w:pPr>
      <w:r w:rsidRPr="00A72184">
        <w:rPr>
          <w:rFonts w:ascii="Tahoma" w:hAnsi="Tahoma" w:cs="Tahoma"/>
          <w:b/>
        </w:rPr>
        <w:t xml:space="preserve">Viste </w:t>
      </w:r>
      <w:r w:rsidRPr="00A72184">
        <w:rPr>
          <w:rFonts w:ascii="Tahoma" w:hAnsi="Tahoma" w:cs="Tahoma"/>
          <w:bCs/>
        </w:rPr>
        <w:t>le seguenti note:</w:t>
      </w:r>
    </w:p>
    <w:p w14:paraId="30267EDC" w14:textId="6909ECA6" w:rsidR="007C4567" w:rsidRPr="00A72184" w:rsidRDefault="00A72184" w:rsidP="00A72184">
      <w:pPr>
        <w:pStyle w:val="NormaleWeb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lastRenderedPageBreak/>
        <w:t>n</w:t>
      </w:r>
      <w:r w:rsidR="001A5BF3">
        <w:rPr>
          <w:rFonts w:ascii="Tahoma" w:hAnsi="Tahoma" w:cs="Tahoma"/>
          <w:b/>
        </w:rPr>
        <w:t>.35806</w:t>
      </w:r>
      <w:r w:rsidR="007C4567" w:rsidRPr="00A72184">
        <w:rPr>
          <w:rFonts w:ascii="Tahoma" w:hAnsi="Tahoma" w:cs="Tahoma"/>
          <w:b/>
        </w:rPr>
        <w:t xml:space="preserve"> </w:t>
      </w:r>
      <w:r w:rsidR="007C4567" w:rsidRPr="00A72184">
        <w:rPr>
          <w:rFonts w:ascii="Tahoma" w:hAnsi="Tahoma" w:cs="Tahoma"/>
          <w:bCs/>
        </w:rPr>
        <w:t>di prot</w:t>
      </w:r>
      <w:r w:rsidRPr="00A72184">
        <w:rPr>
          <w:rFonts w:ascii="Tahoma" w:hAnsi="Tahoma" w:cs="Tahoma"/>
          <w:bCs/>
        </w:rPr>
        <w:t>.</w:t>
      </w:r>
      <w:r w:rsidR="001A5BF3">
        <w:rPr>
          <w:rFonts w:ascii="Tahoma" w:hAnsi="Tahoma" w:cs="Tahoma"/>
          <w:bCs/>
        </w:rPr>
        <w:t xml:space="preserve"> del 06.12.2019</w:t>
      </w:r>
      <w:r w:rsidR="007C4567" w:rsidRPr="00A72184">
        <w:rPr>
          <w:rFonts w:ascii="Tahoma" w:hAnsi="Tahoma" w:cs="Tahoma"/>
          <w:bCs/>
        </w:rPr>
        <w:t xml:space="preserve"> con la quale </w:t>
      </w:r>
      <w:r w:rsidR="00815D53">
        <w:rPr>
          <w:rFonts w:ascii="Tahoma" w:hAnsi="Tahoma" w:cs="Tahoma"/>
          <w:bCs/>
        </w:rPr>
        <w:t xml:space="preserve">veniva fatto </w:t>
      </w:r>
      <w:r w:rsidR="007C4567" w:rsidRPr="00A72184">
        <w:rPr>
          <w:rFonts w:ascii="Tahoma" w:hAnsi="Tahoma" w:cs="Tahoma"/>
          <w:bCs/>
        </w:rPr>
        <w:t>presente al competente Direttore</w:t>
      </w:r>
      <w:r w:rsidRPr="00A72184">
        <w:rPr>
          <w:rFonts w:ascii="Tahoma" w:hAnsi="Tahoma" w:cs="Tahoma"/>
          <w:bCs/>
        </w:rPr>
        <w:t xml:space="preserve"> </w:t>
      </w:r>
      <w:r w:rsidR="007C4567" w:rsidRPr="00A72184">
        <w:rPr>
          <w:rFonts w:ascii="Tahoma" w:hAnsi="Tahoma" w:cs="Tahoma"/>
          <w:bCs/>
        </w:rPr>
        <w:t>amministrativo della Rete Ospedalie</w:t>
      </w:r>
      <w:r w:rsidRPr="00A72184">
        <w:rPr>
          <w:rFonts w:ascii="Tahoma" w:hAnsi="Tahoma" w:cs="Tahoma"/>
          <w:bCs/>
        </w:rPr>
        <w:t>ra dell’Ausl di Pia</w:t>
      </w:r>
      <w:r w:rsidR="001A5BF3">
        <w:rPr>
          <w:rFonts w:ascii="Tahoma" w:hAnsi="Tahoma" w:cs="Tahoma"/>
          <w:bCs/>
        </w:rPr>
        <w:t>cenza che le incombenze oggetto del progetto allegato alla Convenzione in oggetto non si erano potute completare e richiedeva</w:t>
      </w:r>
      <w:r w:rsidR="00BF52C4">
        <w:rPr>
          <w:rFonts w:ascii="Tahoma" w:hAnsi="Tahoma" w:cs="Tahoma"/>
          <w:bCs/>
        </w:rPr>
        <w:t xml:space="preserve"> contestualmente</w:t>
      </w:r>
      <w:r w:rsidR="001A5BF3">
        <w:rPr>
          <w:rFonts w:ascii="Tahoma" w:hAnsi="Tahoma" w:cs="Tahoma"/>
          <w:bCs/>
        </w:rPr>
        <w:t xml:space="preserve"> la proroga fino al 31 dicembre 2021 del rapporto di collaborazione;</w:t>
      </w:r>
    </w:p>
    <w:p w14:paraId="00533D5A" w14:textId="709AC691" w:rsidR="007C4567" w:rsidRPr="00BF52C4" w:rsidRDefault="007C4567" w:rsidP="00A72184">
      <w:pPr>
        <w:pStyle w:val="NormaleWeb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A72184">
        <w:rPr>
          <w:rFonts w:ascii="Tahoma" w:hAnsi="Tahoma" w:cs="Tahoma"/>
          <w:bCs/>
        </w:rPr>
        <w:t xml:space="preserve">n° </w:t>
      </w:r>
      <w:r w:rsidR="001D0F10">
        <w:rPr>
          <w:rFonts w:ascii="Tahoma" w:hAnsi="Tahoma" w:cs="Tahoma"/>
          <w:bCs/>
        </w:rPr>
        <w:t xml:space="preserve">0137465 </w:t>
      </w:r>
      <w:r w:rsidRPr="00A72184">
        <w:rPr>
          <w:rFonts w:ascii="Tahoma" w:hAnsi="Tahoma" w:cs="Tahoma"/>
          <w:bCs/>
        </w:rPr>
        <w:t>di prot</w:t>
      </w:r>
      <w:r w:rsidR="001D0F10">
        <w:rPr>
          <w:rFonts w:ascii="Tahoma" w:hAnsi="Tahoma" w:cs="Tahoma"/>
          <w:bCs/>
        </w:rPr>
        <w:t>. Ausl del 23.12.2019</w:t>
      </w:r>
      <w:r w:rsidRPr="00BF52C4">
        <w:rPr>
          <w:rFonts w:ascii="Tahoma" w:hAnsi="Tahoma" w:cs="Tahoma"/>
          <w:bCs/>
        </w:rPr>
        <w:t xml:space="preserve">, </w:t>
      </w:r>
      <w:r w:rsidR="001D0F10">
        <w:rPr>
          <w:rFonts w:ascii="Tahoma" w:hAnsi="Tahoma" w:cs="Tahoma"/>
          <w:bCs/>
        </w:rPr>
        <w:t xml:space="preserve">pervenuta in data 23.12.2019 </w:t>
      </w:r>
      <w:r w:rsidRPr="00BF52C4">
        <w:rPr>
          <w:rFonts w:ascii="Tahoma" w:hAnsi="Tahoma" w:cs="Tahoma"/>
          <w:bCs/>
        </w:rPr>
        <w:t>con il quale il sopramenzionato Direttore amministrativo ha acconsentito al</w:t>
      </w:r>
      <w:r w:rsidR="00A72184" w:rsidRPr="00BF52C4">
        <w:rPr>
          <w:rFonts w:ascii="Tahoma" w:hAnsi="Tahoma" w:cs="Tahoma"/>
          <w:bCs/>
        </w:rPr>
        <w:t xml:space="preserve"> </w:t>
      </w:r>
      <w:r w:rsidRPr="00BF52C4">
        <w:rPr>
          <w:rFonts w:ascii="Tahoma" w:hAnsi="Tahoma" w:cs="Tahoma"/>
          <w:bCs/>
        </w:rPr>
        <w:t>proseguimento della collaborazione in atto sino al 31 dicembre 20</w:t>
      </w:r>
      <w:r w:rsidR="001D0F10">
        <w:rPr>
          <w:rFonts w:ascii="Tahoma" w:hAnsi="Tahoma" w:cs="Tahoma"/>
          <w:bCs/>
        </w:rPr>
        <w:t>21</w:t>
      </w:r>
      <w:r w:rsidRPr="00BF52C4">
        <w:rPr>
          <w:rFonts w:ascii="Tahoma" w:hAnsi="Tahoma" w:cs="Tahoma"/>
          <w:bCs/>
        </w:rPr>
        <w:t>, per una spesa complessiva a</w:t>
      </w:r>
      <w:r w:rsidR="00A72184" w:rsidRPr="00BF52C4">
        <w:rPr>
          <w:rFonts w:ascii="Tahoma" w:hAnsi="Tahoma" w:cs="Tahoma"/>
          <w:bCs/>
        </w:rPr>
        <w:t xml:space="preserve"> </w:t>
      </w:r>
      <w:r w:rsidRPr="00BF52C4">
        <w:rPr>
          <w:rFonts w:ascii="Tahoma" w:hAnsi="Tahoma" w:cs="Tahoma"/>
          <w:bCs/>
        </w:rPr>
        <w:t xml:space="preserve">carico di questa Amministrazione pari a € </w:t>
      </w:r>
      <w:r w:rsidR="001D0F10">
        <w:rPr>
          <w:rFonts w:ascii="Tahoma" w:hAnsi="Tahoma" w:cs="Tahoma"/>
          <w:bCs/>
        </w:rPr>
        <w:t>10.900,00</w:t>
      </w:r>
      <w:bookmarkStart w:id="0" w:name="_GoBack"/>
      <w:bookmarkEnd w:id="0"/>
      <w:r w:rsidRPr="00BF52C4">
        <w:rPr>
          <w:rFonts w:ascii="Tahoma" w:hAnsi="Tahoma" w:cs="Tahoma"/>
          <w:bCs/>
        </w:rPr>
        <w:t xml:space="preserve"> ( € 5.450,00 l'anno), oltre I.V.A.;</w:t>
      </w:r>
    </w:p>
    <w:p w14:paraId="77FBC141" w14:textId="77777777" w:rsidR="00494043" w:rsidRDefault="00494043" w:rsidP="00A72184">
      <w:pPr>
        <w:pStyle w:val="NormaleWeb"/>
        <w:spacing w:after="0"/>
        <w:jc w:val="both"/>
        <w:rPr>
          <w:rFonts w:ascii="Tahoma" w:hAnsi="Tahoma" w:cs="Tahoma"/>
          <w:bCs/>
        </w:rPr>
      </w:pPr>
    </w:p>
    <w:p w14:paraId="27551CAF" w14:textId="28A4B87C" w:rsidR="00494043" w:rsidRDefault="00494043" w:rsidP="0049404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494043">
        <w:rPr>
          <w:rFonts w:ascii="Tahoma" w:eastAsiaTheme="minorHAnsi" w:hAnsi="Tahoma" w:cs="Tahoma"/>
          <w:b/>
          <w:bCs/>
          <w:lang w:eastAsia="en-US"/>
        </w:rPr>
        <w:t xml:space="preserve">Preso atto che </w:t>
      </w:r>
      <w:r w:rsidRPr="00494043">
        <w:rPr>
          <w:rFonts w:ascii="Tahoma" w:eastAsiaTheme="minorHAnsi" w:hAnsi="Tahoma" w:cs="Tahoma"/>
          <w:lang w:eastAsia="en-US"/>
        </w:rPr>
        <w:t>l’Azienda U.S.L., consapevole della necessità di dare una risposta immediata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494043">
        <w:rPr>
          <w:rFonts w:ascii="Tahoma" w:eastAsiaTheme="minorHAnsi" w:hAnsi="Tahoma" w:cs="Tahoma"/>
          <w:lang w:eastAsia="en-US"/>
        </w:rPr>
        <w:t xml:space="preserve">all'esigenza manifestata dalla Provincia, con la soprarichiamata nota prot. n° </w:t>
      </w:r>
      <w:r>
        <w:rPr>
          <w:rFonts w:ascii="Tahoma" w:eastAsiaTheme="minorHAnsi" w:hAnsi="Tahoma" w:cs="Tahoma"/>
          <w:lang w:eastAsia="en-US"/>
        </w:rPr>
        <w:t>………….</w:t>
      </w:r>
      <w:r w:rsidRPr="00494043">
        <w:rPr>
          <w:rFonts w:ascii="Tahoma" w:eastAsiaTheme="minorHAnsi" w:hAnsi="Tahoma" w:cs="Tahoma"/>
          <w:lang w:eastAsia="en-US"/>
        </w:rPr>
        <w:t>, ha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494043">
        <w:rPr>
          <w:rFonts w:ascii="Tahoma" w:eastAsiaTheme="minorHAnsi" w:hAnsi="Tahoma" w:cs="Tahoma"/>
          <w:lang w:eastAsia="en-US"/>
        </w:rPr>
        <w:t>accolto la proposta di cui trattasi, nell’ottica della massima collaborazione tra Enti e nell'osservanza dei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494043">
        <w:rPr>
          <w:rFonts w:ascii="Tahoma" w:eastAsiaTheme="minorHAnsi" w:hAnsi="Tahoma" w:cs="Tahoma"/>
          <w:lang w:eastAsia="en-US"/>
        </w:rPr>
        <w:t>criteri di economicità, efficacia e efficienza che devono informare l'attività delle Pubbliche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494043">
        <w:rPr>
          <w:rFonts w:ascii="Tahoma" w:eastAsiaTheme="minorHAnsi" w:hAnsi="Tahoma" w:cs="Tahoma"/>
          <w:lang w:eastAsia="en-US"/>
        </w:rPr>
        <w:t>Amministrazioni;</w:t>
      </w:r>
    </w:p>
    <w:p w14:paraId="524628B0" w14:textId="77777777" w:rsidR="00494043" w:rsidRPr="00494043" w:rsidRDefault="00494043" w:rsidP="0049404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14:paraId="1AE295A5" w14:textId="4D36BA24" w:rsidR="00494043" w:rsidRDefault="00494043" w:rsidP="0049404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BF52C4">
        <w:rPr>
          <w:rFonts w:ascii="Tahoma" w:eastAsiaTheme="minorHAnsi" w:hAnsi="Tahoma" w:cs="Tahoma"/>
          <w:b/>
          <w:bCs/>
          <w:lang w:eastAsia="en-US"/>
        </w:rPr>
        <w:t xml:space="preserve">Visto </w:t>
      </w:r>
      <w:r w:rsidRPr="00BF52C4">
        <w:rPr>
          <w:rFonts w:ascii="Tahoma" w:eastAsiaTheme="minorHAnsi" w:hAnsi="Tahoma" w:cs="Tahoma"/>
          <w:lang w:eastAsia="en-US"/>
        </w:rPr>
        <w:t>il prospetto riepilogativo</w:t>
      </w:r>
      <w:r w:rsidR="00BF52C4" w:rsidRPr="00BF52C4">
        <w:rPr>
          <w:rFonts w:ascii="Tahoma" w:eastAsiaTheme="minorHAnsi" w:hAnsi="Tahoma" w:cs="Tahoma"/>
          <w:lang w:eastAsia="en-US"/>
        </w:rPr>
        <w:t xml:space="preserve"> (All.1) </w:t>
      </w:r>
      <w:r w:rsidRPr="00BF52C4">
        <w:rPr>
          <w:rFonts w:ascii="Tahoma" w:eastAsiaTheme="minorHAnsi" w:hAnsi="Tahoma" w:cs="Tahoma"/>
          <w:lang w:eastAsia="en-US"/>
        </w:rPr>
        <w:t>, predisposto da questo Servizio, allegato al presente atto, con il quale vengono dettagliate le attività già svolte nonché quelle sulle quali è ancora necessaria la collaborazione dell'Azienda U.S.L. di Piacenza;</w:t>
      </w:r>
    </w:p>
    <w:p w14:paraId="0ADC1A2C" w14:textId="77777777" w:rsidR="00494043" w:rsidRPr="00494043" w:rsidRDefault="00494043" w:rsidP="0049404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14:paraId="575C1AC1" w14:textId="05B5019D" w:rsidR="00494043" w:rsidRPr="00494043" w:rsidRDefault="00494043" w:rsidP="0049404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494043">
        <w:rPr>
          <w:rFonts w:ascii="Tahoma" w:eastAsiaTheme="minorHAnsi" w:hAnsi="Tahoma" w:cs="Tahoma"/>
          <w:b/>
          <w:bCs/>
          <w:lang w:eastAsia="en-US"/>
        </w:rPr>
        <w:t xml:space="preserve">Dato atto </w:t>
      </w:r>
      <w:r w:rsidRPr="00494043">
        <w:rPr>
          <w:rFonts w:ascii="Tahoma" w:eastAsiaTheme="minorHAnsi" w:hAnsi="Tahoma" w:cs="Tahoma"/>
          <w:lang w:eastAsia="en-US"/>
        </w:rPr>
        <w:t>che non esistono Convenzioni Consip e Convenzioni IntercentER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494043">
        <w:rPr>
          <w:rFonts w:ascii="Tahoma" w:eastAsiaTheme="minorHAnsi" w:hAnsi="Tahoma" w:cs="Tahoma"/>
          <w:lang w:eastAsia="en-US"/>
        </w:rPr>
        <w:t>attive nonché bandi di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494043">
        <w:rPr>
          <w:rFonts w:ascii="Tahoma" w:eastAsiaTheme="minorHAnsi" w:hAnsi="Tahoma" w:cs="Tahoma"/>
          <w:lang w:eastAsia="en-US"/>
        </w:rPr>
        <w:t>abilitazione o cataloghi elettronici nel MePa o in altri mercati elettronici afferenti la collaborazione di cui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494043">
        <w:rPr>
          <w:rFonts w:ascii="Tahoma" w:eastAsiaTheme="minorHAnsi" w:hAnsi="Tahoma" w:cs="Tahoma"/>
          <w:lang w:eastAsia="en-US"/>
        </w:rPr>
        <w:t>trattasi;</w:t>
      </w:r>
    </w:p>
    <w:p w14:paraId="615CFA09" w14:textId="4F339445" w:rsidR="008B0B26" w:rsidRPr="001A5BF3" w:rsidRDefault="008B0B26" w:rsidP="008B0B26">
      <w:pPr>
        <w:pStyle w:val="NormaleWeb"/>
        <w:spacing w:after="0"/>
        <w:jc w:val="both"/>
        <w:rPr>
          <w:rFonts w:ascii="Tahoma" w:hAnsi="Tahoma" w:cs="Tahoma"/>
          <w:b/>
          <w:bCs/>
        </w:rPr>
      </w:pPr>
      <w:r w:rsidRPr="001A5BF3">
        <w:rPr>
          <w:rFonts w:ascii="Tahoma" w:hAnsi="Tahoma" w:cs="Tahoma"/>
          <w:b/>
          <w:bCs/>
        </w:rPr>
        <w:t xml:space="preserve">Acquisito, </w:t>
      </w:r>
      <w:r w:rsidRPr="001A5BF3">
        <w:rPr>
          <w:rFonts w:ascii="Tahoma" w:hAnsi="Tahoma" w:cs="Tahoma"/>
        </w:rPr>
        <w:t>ai sensi della vigente normativa in materia di tracciabilità dei flussi finanziari (Legge n. 136 del 13/08/2010 e succ. mod.), il seguente Codice Identificativo di Gara</w:t>
      </w:r>
      <w:r w:rsidR="002B31FB">
        <w:rPr>
          <w:rFonts w:ascii="Tahoma" w:hAnsi="Tahoma" w:cs="Tahoma"/>
        </w:rPr>
        <w:t xml:space="preserve">: </w:t>
      </w:r>
      <w:r w:rsidR="002B31FB" w:rsidRPr="00815D53">
        <w:t>ZE02B57829</w:t>
      </w:r>
      <w:r w:rsidR="002B31FB">
        <w:t>;</w:t>
      </w:r>
    </w:p>
    <w:p w14:paraId="46F10F13" w14:textId="77777777" w:rsidR="008B0B26" w:rsidRPr="001A5BF3" w:rsidRDefault="008B0B26" w:rsidP="008B0B26">
      <w:pPr>
        <w:pStyle w:val="NormaleWeb"/>
        <w:spacing w:after="0"/>
        <w:jc w:val="both"/>
        <w:rPr>
          <w:rFonts w:ascii="Tahoma" w:hAnsi="Tahoma" w:cs="Tahoma"/>
          <w:b/>
          <w:bCs/>
        </w:rPr>
      </w:pPr>
      <w:r w:rsidRPr="001A5BF3">
        <w:rPr>
          <w:rFonts w:ascii="Tahoma" w:hAnsi="Tahoma" w:cs="Tahoma"/>
          <w:b/>
          <w:bCs/>
        </w:rPr>
        <w:t xml:space="preserve">Dato atto che </w:t>
      </w:r>
      <w:r w:rsidRPr="001A5BF3">
        <w:rPr>
          <w:rFonts w:ascii="Tahoma" w:hAnsi="Tahoma" w:cs="Tahoma"/>
        </w:rPr>
        <w:t>si provvederà all'effettuazione della pubblicazione sul sito Internet istituzionale dell'Ente nella sezione “Amministrazione Trasparente”, in ottemperanza di quanto disposto dal D. Lgs. 97/2016;</w:t>
      </w:r>
    </w:p>
    <w:p w14:paraId="4737A2A2" w14:textId="77777777" w:rsidR="008B0B26" w:rsidRPr="001A5BF3" w:rsidRDefault="008B0B26" w:rsidP="008B0B26">
      <w:pPr>
        <w:autoSpaceDE w:val="0"/>
        <w:ind w:left="720"/>
        <w:jc w:val="both"/>
        <w:rPr>
          <w:rFonts w:ascii="Tahoma" w:hAnsi="Tahoma" w:cs="Tahoma"/>
          <w:b/>
          <w:bCs/>
        </w:rPr>
      </w:pPr>
    </w:p>
    <w:p w14:paraId="62815828" w14:textId="04C31FFF" w:rsidR="001A5BF3" w:rsidRDefault="001A5BF3" w:rsidP="001A5BF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1A5BF3">
        <w:rPr>
          <w:rFonts w:ascii="Tahoma" w:eastAsiaTheme="minorHAnsi" w:hAnsi="Tahoma" w:cs="Tahoma"/>
          <w:b/>
          <w:bCs/>
          <w:lang w:eastAsia="en-US"/>
        </w:rPr>
        <w:t xml:space="preserve">Ritenuto, </w:t>
      </w:r>
      <w:r w:rsidRPr="001A5BF3">
        <w:rPr>
          <w:rFonts w:ascii="Tahoma" w:eastAsiaTheme="minorHAnsi" w:hAnsi="Tahoma" w:cs="Tahoma"/>
          <w:lang w:eastAsia="en-US"/>
        </w:rPr>
        <w:t>pertanto, di definire i necessari provvedimenti per assicurare la collaborazione di cui trattasi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sino al 31 dicembre 20</w:t>
      </w:r>
      <w:r>
        <w:rPr>
          <w:rFonts w:ascii="Tahoma" w:eastAsiaTheme="minorHAnsi" w:hAnsi="Tahoma" w:cs="Tahoma"/>
          <w:lang w:eastAsia="en-US"/>
        </w:rPr>
        <w:t>21</w:t>
      </w:r>
      <w:r w:rsidRPr="001A5BF3">
        <w:rPr>
          <w:rFonts w:ascii="Tahoma" w:eastAsiaTheme="minorHAnsi" w:hAnsi="Tahoma" w:cs="Tahoma"/>
          <w:lang w:eastAsia="en-US"/>
        </w:rPr>
        <w:t xml:space="preserve"> per l'esecuzione delle pratiche dettagliate nell'allegato prospetto;</w:t>
      </w:r>
    </w:p>
    <w:p w14:paraId="4CAF1E20" w14:textId="77777777" w:rsidR="001A5BF3" w:rsidRPr="001A5BF3" w:rsidRDefault="001A5BF3" w:rsidP="001A5BF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14:paraId="0584E78B" w14:textId="369B7862" w:rsidR="001A5BF3" w:rsidRDefault="001A5BF3" w:rsidP="001A5BF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1A5BF3">
        <w:rPr>
          <w:rFonts w:ascii="Tahoma" w:eastAsiaTheme="minorHAnsi" w:hAnsi="Tahoma" w:cs="Tahoma"/>
          <w:b/>
          <w:bCs/>
          <w:lang w:eastAsia="en-US"/>
        </w:rPr>
        <w:t xml:space="preserve">Ritenuto, altresì, </w:t>
      </w:r>
      <w:r w:rsidRPr="001A5BF3">
        <w:rPr>
          <w:rFonts w:ascii="Tahoma" w:eastAsiaTheme="minorHAnsi" w:hAnsi="Tahoma" w:cs="Tahoma"/>
          <w:lang w:eastAsia="en-US"/>
        </w:rPr>
        <w:t>di rinnovare l'autorizzazione già disposta con la precedente già citata D.D. n°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2471/2015, l'Azienda U.S.L. di Piacenza, nelle persone dei Dirigenti dei competenti servizi dell'A.U.S.L.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medesima, al trattamento dei dati personali nella misura strettamente necessaria all'espletamento dell</w:t>
      </w:r>
      <w:r>
        <w:rPr>
          <w:rFonts w:ascii="Tahoma" w:eastAsiaTheme="minorHAnsi" w:hAnsi="Tahoma" w:cs="Tahoma"/>
          <w:lang w:eastAsia="en-US"/>
        </w:rPr>
        <w:t>’</w:t>
      </w:r>
      <w:r w:rsidRPr="001A5BF3">
        <w:rPr>
          <w:rFonts w:ascii="Tahoma" w:eastAsiaTheme="minorHAnsi" w:hAnsi="Tahoma" w:cs="Tahoma"/>
          <w:lang w:eastAsia="en-US"/>
        </w:rPr>
        <w:t>attività di supporto e assistenza oggetto del presente atto, nel rispetto della normativa vigente;</w:t>
      </w:r>
    </w:p>
    <w:p w14:paraId="056611A2" w14:textId="77777777" w:rsidR="001A5BF3" w:rsidRPr="001A5BF3" w:rsidRDefault="001A5BF3" w:rsidP="001A5BF3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14:paraId="7D9BF7AC" w14:textId="1449388B" w:rsidR="001A5BF3" w:rsidRDefault="001A5BF3" w:rsidP="0088283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1A5BF3">
        <w:rPr>
          <w:rFonts w:ascii="Tahoma" w:eastAsiaTheme="minorHAnsi" w:hAnsi="Tahoma" w:cs="Tahoma"/>
          <w:b/>
          <w:bCs/>
          <w:lang w:eastAsia="en-US"/>
        </w:rPr>
        <w:t xml:space="preserve">Nell’avviso </w:t>
      </w:r>
      <w:r w:rsidRPr="001A5BF3">
        <w:rPr>
          <w:rFonts w:ascii="Tahoma" w:eastAsiaTheme="minorHAnsi" w:hAnsi="Tahoma" w:cs="Tahoma"/>
          <w:lang w:eastAsia="en-US"/>
        </w:rPr>
        <w:t>di prevedere la possibilità di recesso delle parti, con un preavviso di 3 mesi, a seguito di</w:t>
      </w:r>
      <w:r w:rsidR="00882838"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interventi legislativi riguardanti l'assetto istituzionale delle Province o per mutate esigenze organizzative</w:t>
      </w:r>
      <w:r w:rsidR="00882838"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di entrambe le parti;</w:t>
      </w:r>
    </w:p>
    <w:p w14:paraId="580AE8E3" w14:textId="77777777" w:rsidR="00882838" w:rsidRPr="001A5BF3" w:rsidRDefault="00882838" w:rsidP="001A5BF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14:paraId="4485B04F" w14:textId="5C126B97" w:rsidR="001A5BF3" w:rsidRDefault="001A5BF3" w:rsidP="0088283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815D53">
        <w:rPr>
          <w:rFonts w:ascii="Tahoma" w:eastAsiaTheme="minorHAnsi" w:hAnsi="Tahoma" w:cs="Tahoma"/>
          <w:b/>
          <w:bCs/>
          <w:lang w:eastAsia="en-US"/>
        </w:rPr>
        <w:lastRenderedPageBreak/>
        <w:t xml:space="preserve">Valutato, inoltre, che </w:t>
      </w:r>
      <w:r w:rsidRPr="00815D53">
        <w:rPr>
          <w:rFonts w:ascii="Tahoma" w:eastAsiaTheme="minorHAnsi" w:hAnsi="Tahoma" w:cs="Tahoma"/>
          <w:lang w:eastAsia="en-US"/>
        </w:rPr>
        <w:t>entro tre mesi dalla scadenza, le parti verificheranno la sussistenza dei</w:t>
      </w:r>
      <w:r w:rsidR="00882838" w:rsidRPr="00815D53">
        <w:rPr>
          <w:rFonts w:ascii="Tahoma" w:eastAsiaTheme="minorHAnsi" w:hAnsi="Tahoma" w:cs="Tahoma"/>
          <w:lang w:eastAsia="en-US"/>
        </w:rPr>
        <w:t xml:space="preserve"> </w:t>
      </w:r>
      <w:r w:rsidRPr="00815D53">
        <w:rPr>
          <w:rFonts w:ascii="Tahoma" w:eastAsiaTheme="minorHAnsi" w:hAnsi="Tahoma" w:cs="Tahoma"/>
          <w:lang w:eastAsia="en-US"/>
        </w:rPr>
        <w:t>presupposti per l'eventuale prosecuzione della collaborazione in parola;</w:t>
      </w:r>
    </w:p>
    <w:p w14:paraId="49B674E5" w14:textId="77777777" w:rsidR="00882838" w:rsidRPr="001A5BF3" w:rsidRDefault="00882838" w:rsidP="001A5BF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14:paraId="047B28A4" w14:textId="007218ED" w:rsidR="001A5BF3" w:rsidRPr="001A5BF3" w:rsidRDefault="001A5BF3" w:rsidP="001A5BF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1A5BF3">
        <w:rPr>
          <w:rFonts w:ascii="Tahoma" w:eastAsiaTheme="minorHAnsi" w:hAnsi="Tahoma" w:cs="Tahoma"/>
          <w:b/>
          <w:bCs/>
          <w:lang w:eastAsia="en-US"/>
        </w:rPr>
        <w:t xml:space="preserve">Dato atto </w:t>
      </w:r>
      <w:r w:rsidRPr="001A5BF3">
        <w:rPr>
          <w:rFonts w:ascii="Tahoma" w:eastAsiaTheme="minorHAnsi" w:hAnsi="Tahoma" w:cs="Tahoma"/>
          <w:lang w:eastAsia="en-US"/>
        </w:rPr>
        <w:t>che la spesa complessiva per la collaborazione in oggetto, pari a € 13.298,00 (I.V.A. inclusa),</w:t>
      </w:r>
      <w:r w:rsidR="00F02569"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verrà imputata al Capitolo n° 74</w:t>
      </w:r>
      <w:r w:rsidR="00882838">
        <w:rPr>
          <w:rFonts w:ascii="Tahoma" w:eastAsiaTheme="minorHAnsi" w:hAnsi="Tahoma" w:cs="Tahoma"/>
          <w:lang w:eastAsia="en-US"/>
        </w:rPr>
        <w:t>2</w:t>
      </w:r>
      <w:r w:rsidRPr="001A5BF3">
        <w:rPr>
          <w:rFonts w:ascii="Tahoma" w:eastAsiaTheme="minorHAnsi" w:hAnsi="Tahoma" w:cs="Tahoma"/>
          <w:lang w:eastAsia="en-US"/>
        </w:rPr>
        <w:t xml:space="preserve"> </w:t>
      </w:r>
      <w:bookmarkStart w:id="1" w:name="_Hlk27645835"/>
      <w:r w:rsidRPr="001A5BF3">
        <w:rPr>
          <w:rFonts w:ascii="Tahoma" w:eastAsiaTheme="minorHAnsi" w:hAnsi="Tahoma" w:cs="Tahoma"/>
          <w:i/>
          <w:iCs/>
          <w:lang w:eastAsia="en-US"/>
        </w:rPr>
        <w:t xml:space="preserve">“Servizi vari </w:t>
      </w:r>
      <w:r w:rsidR="00F02569">
        <w:rPr>
          <w:rFonts w:ascii="Tahoma" w:eastAsiaTheme="minorHAnsi" w:hAnsi="Tahoma" w:cs="Tahoma"/>
          <w:i/>
          <w:iCs/>
          <w:lang w:eastAsia="en-US"/>
        </w:rPr>
        <w:t xml:space="preserve">per Ufficio </w:t>
      </w:r>
      <w:r w:rsidRPr="001A5BF3">
        <w:rPr>
          <w:rFonts w:ascii="Tahoma" w:eastAsiaTheme="minorHAnsi" w:hAnsi="Tahoma" w:cs="Tahoma"/>
          <w:i/>
          <w:iCs/>
          <w:lang w:eastAsia="en-US"/>
        </w:rPr>
        <w:t xml:space="preserve">Personale” </w:t>
      </w:r>
      <w:r w:rsidRPr="001A5BF3">
        <w:rPr>
          <w:rFonts w:ascii="Tahoma" w:eastAsiaTheme="minorHAnsi" w:hAnsi="Tahoma" w:cs="Tahoma"/>
          <w:lang w:eastAsia="en-US"/>
        </w:rPr>
        <w:t>del Bilancio</w:t>
      </w:r>
      <w:r w:rsidR="00882838"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Pluriennale 20</w:t>
      </w:r>
      <w:r w:rsidR="00882838">
        <w:rPr>
          <w:rFonts w:ascii="Tahoma" w:eastAsiaTheme="minorHAnsi" w:hAnsi="Tahoma" w:cs="Tahoma"/>
          <w:lang w:eastAsia="en-US"/>
        </w:rPr>
        <w:t>20/</w:t>
      </w:r>
      <w:r w:rsidRPr="001A5BF3">
        <w:rPr>
          <w:rFonts w:ascii="Tahoma" w:eastAsiaTheme="minorHAnsi" w:hAnsi="Tahoma" w:cs="Tahoma"/>
          <w:lang w:eastAsia="en-US"/>
        </w:rPr>
        <w:t>20</w:t>
      </w:r>
      <w:r w:rsidR="00882838">
        <w:rPr>
          <w:rFonts w:ascii="Tahoma" w:eastAsiaTheme="minorHAnsi" w:hAnsi="Tahoma" w:cs="Tahoma"/>
          <w:lang w:eastAsia="en-US"/>
        </w:rPr>
        <w:t>21</w:t>
      </w:r>
      <w:r w:rsidRPr="001A5BF3">
        <w:rPr>
          <w:rFonts w:ascii="Tahoma" w:eastAsiaTheme="minorHAnsi" w:hAnsi="Tahoma" w:cs="Tahoma"/>
          <w:lang w:eastAsia="en-US"/>
        </w:rPr>
        <w:t>,</w:t>
      </w:r>
      <w:bookmarkEnd w:id="1"/>
      <w:r w:rsidR="00F02569"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che presenta la necessaria capienza, come segue:</w:t>
      </w:r>
    </w:p>
    <w:p w14:paraId="03D2CD2F" w14:textId="14FB112E" w:rsidR="001A5BF3" w:rsidRPr="001A5BF3" w:rsidRDefault="00BB1A36" w:rsidP="001A5BF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1A5BF3" w:rsidRPr="001A5BF3">
        <w:rPr>
          <w:rFonts w:ascii="Tahoma" w:eastAsiaTheme="minorHAnsi" w:hAnsi="Tahoma" w:cs="Tahoma"/>
          <w:lang w:eastAsia="en-US"/>
        </w:rPr>
        <w:t xml:space="preserve"> € 6.649,00 all'Esercizio Finanziario 20</w:t>
      </w:r>
      <w:r w:rsidR="00882838">
        <w:rPr>
          <w:rFonts w:ascii="Tahoma" w:eastAsiaTheme="minorHAnsi" w:hAnsi="Tahoma" w:cs="Tahoma"/>
          <w:lang w:eastAsia="en-US"/>
        </w:rPr>
        <w:t>20</w:t>
      </w:r>
      <w:r w:rsidR="001A5BF3" w:rsidRPr="001A5BF3">
        <w:rPr>
          <w:rFonts w:ascii="Tahoma" w:eastAsiaTheme="minorHAnsi" w:hAnsi="Tahoma" w:cs="Tahoma"/>
          <w:lang w:eastAsia="en-US"/>
        </w:rPr>
        <w:t>;</w:t>
      </w:r>
    </w:p>
    <w:p w14:paraId="56D71C86" w14:textId="5C47816E" w:rsidR="008B0B26" w:rsidRDefault="00BB1A36" w:rsidP="001A5BF3">
      <w:pPr>
        <w:autoSpaceDE w:val="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1A5BF3" w:rsidRPr="001A5BF3">
        <w:rPr>
          <w:rFonts w:ascii="Tahoma" w:eastAsiaTheme="minorHAnsi" w:hAnsi="Tahoma" w:cs="Tahoma"/>
          <w:lang w:eastAsia="en-US"/>
        </w:rPr>
        <w:t xml:space="preserve"> € 6.649,00 all'Esercizio Finanziario 20</w:t>
      </w:r>
      <w:r w:rsidR="00882838">
        <w:rPr>
          <w:rFonts w:ascii="Tahoma" w:eastAsiaTheme="minorHAnsi" w:hAnsi="Tahoma" w:cs="Tahoma"/>
          <w:lang w:eastAsia="en-US"/>
        </w:rPr>
        <w:t>21</w:t>
      </w:r>
      <w:r w:rsidR="001A5BF3" w:rsidRPr="001A5BF3">
        <w:rPr>
          <w:rFonts w:ascii="Tahoma" w:eastAsiaTheme="minorHAnsi" w:hAnsi="Tahoma" w:cs="Tahoma"/>
          <w:lang w:eastAsia="en-US"/>
        </w:rPr>
        <w:t>;</w:t>
      </w:r>
    </w:p>
    <w:p w14:paraId="3D0DC180" w14:textId="53C5105C" w:rsidR="00F02569" w:rsidRDefault="00F02569" w:rsidP="001A5BF3">
      <w:pPr>
        <w:autoSpaceDE w:val="0"/>
        <w:jc w:val="both"/>
        <w:rPr>
          <w:rFonts w:ascii="Tahoma" w:eastAsiaTheme="minorHAnsi" w:hAnsi="Tahoma" w:cs="Tahoma"/>
          <w:lang w:eastAsia="en-US"/>
        </w:rPr>
      </w:pPr>
    </w:p>
    <w:p w14:paraId="49D65579" w14:textId="2E81DDC0" w:rsidR="002B31FB" w:rsidRDefault="00815D53" w:rsidP="002B31FB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815D53">
        <w:rPr>
          <w:rFonts w:ascii="Tahoma" w:eastAsiaTheme="minorHAnsi" w:hAnsi="Tahoma" w:cs="Tahoma"/>
          <w:b/>
          <w:bCs/>
          <w:lang w:eastAsia="en-US"/>
        </w:rPr>
        <w:t>Dato atto infine che</w:t>
      </w:r>
      <w:r w:rsidRPr="00815D53">
        <w:rPr>
          <w:rFonts w:ascii="Tahoma" w:eastAsiaTheme="minorHAnsi" w:hAnsi="Tahoma" w:cs="Tahoma"/>
          <w:lang w:eastAsia="en-US"/>
        </w:rPr>
        <w:t xml:space="preserve"> la sottoscritta Dirigente firma il presente atto in sostituzione del Dirigente dell’Ufficio di Staff </w:t>
      </w:r>
      <w:r w:rsidR="002B31FB">
        <w:rPr>
          <w:rFonts w:ascii="Tahoma" w:eastAsiaTheme="minorHAnsi" w:hAnsi="Tahoma" w:cs="Tahoma"/>
          <w:lang w:eastAsia="en-US"/>
        </w:rPr>
        <w:t>“</w:t>
      </w:r>
      <w:r w:rsidRPr="00815D53">
        <w:rPr>
          <w:rFonts w:ascii="Tahoma" w:eastAsiaTheme="minorHAnsi" w:hAnsi="Tahoma" w:cs="Tahoma"/>
          <w:lang w:eastAsia="en-US"/>
        </w:rPr>
        <w:t>Personale, Affari Generali, Contratti</w:t>
      </w:r>
      <w:r w:rsidR="002B31FB">
        <w:rPr>
          <w:rFonts w:ascii="Tahoma" w:eastAsiaTheme="minorHAnsi" w:hAnsi="Tahoma" w:cs="Tahoma"/>
          <w:lang w:eastAsia="en-US"/>
        </w:rPr>
        <w:t xml:space="preserve">” Dott. Terrizzi, </w:t>
      </w:r>
      <w:r w:rsidR="002B31FB">
        <w:rPr>
          <w:rFonts w:ascii="Tahoma" w:eastAsiaTheme="minorHAnsi" w:hAnsi="Tahoma" w:cs="Tahoma"/>
          <w:lang w:eastAsia="en-US"/>
        </w:rPr>
        <w:t>in virtù del Decreto n. 37/2018 “Adempimenti per garantire la continuità delle funzioni nei casi di assenza dei dirigenti provinciali”</w:t>
      </w:r>
      <w:r w:rsidR="002B31FB">
        <w:rPr>
          <w:rFonts w:ascii="Tahoma" w:eastAsiaTheme="minorHAnsi" w:hAnsi="Tahoma" w:cs="Tahoma"/>
          <w:lang w:eastAsia="en-US"/>
        </w:rPr>
        <w:t>;</w:t>
      </w:r>
    </w:p>
    <w:p w14:paraId="3AEDFE25" w14:textId="77777777" w:rsidR="008B0B26" w:rsidRPr="00882838" w:rsidRDefault="008B0B26" w:rsidP="008B0B26">
      <w:pPr>
        <w:pStyle w:val="NormaleWeb"/>
        <w:spacing w:after="0"/>
        <w:jc w:val="both"/>
        <w:rPr>
          <w:rFonts w:ascii="Tahoma" w:hAnsi="Tahoma" w:cs="Tahoma"/>
        </w:rPr>
      </w:pPr>
      <w:r w:rsidRPr="00882838">
        <w:rPr>
          <w:rFonts w:ascii="Tahoma" w:hAnsi="Tahoma" w:cs="Tahoma"/>
          <w:b/>
          <w:bCs/>
        </w:rPr>
        <w:t>Vist</w:t>
      </w:r>
      <w:r w:rsidRPr="00882838">
        <w:rPr>
          <w:rFonts w:ascii="Tahoma" w:hAnsi="Tahoma" w:cs="Tahoma"/>
        </w:rPr>
        <w:t>i:</w:t>
      </w:r>
    </w:p>
    <w:p w14:paraId="573BAE94" w14:textId="77777777" w:rsidR="008B0B26" w:rsidRPr="00882838" w:rsidRDefault="008B0B26" w:rsidP="008B0B26">
      <w:pPr>
        <w:pStyle w:val="NormaleWeb"/>
        <w:numPr>
          <w:ilvl w:val="0"/>
          <w:numId w:val="3"/>
        </w:numPr>
        <w:spacing w:after="0"/>
        <w:ind w:left="714" w:hanging="357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il D.lgs. 18 agosto 2000, n° 267 “Testo unico delle leggi sull'ordinamento degli Enti Locali” e successive integrazioni e modifiche;</w:t>
      </w:r>
    </w:p>
    <w:p w14:paraId="27A53524" w14:textId="77777777" w:rsidR="008B0B26" w:rsidRPr="00882838" w:rsidRDefault="008B0B26" w:rsidP="008B0B26">
      <w:pPr>
        <w:pStyle w:val="NormaleWeb"/>
        <w:numPr>
          <w:ilvl w:val="0"/>
          <w:numId w:val="3"/>
        </w:numPr>
        <w:spacing w:before="0" w:after="280"/>
        <w:ind w:left="714" w:hanging="357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il D.lgs. 18 aprile 2016, n° 50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 ;</w:t>
      </w:r>
    </w:p>
    <w:p w14:paraId="07F46399" w14:textId="77777777" w:rsidR="008B0B26" w:rsidRPr="00882838" w:rsidRDefault="008B0B26" w:rsidP="008B0B26">
      <w:pPr>
        <w:pStyle w:val="NormaleWeb"/>
        <w:numPr>
          <w:ilvl w:val="0"/>
          <w:numId w:val="3"/>
        </w:numPr>
        <w:spacing w:before="0" w:after="280"/>
        <w:ind w:left="714" w:hanging="357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la Legge 7 aprile 2014, n° 56 “Disposizioni sulle città' metropolitane, sulle province, sulle unioni e fusioni di comuni” e successive integrazioni e modifiche;</w:t>
      </w:r>
    </w:p>
    <w:p w14:paraId="459D9CEE" w14:textId="5D1DCB26" w:rsidR="008B0B26" w:rsidRPr="00882838" w:rsidRDefault="008B0B26" w:rsidP="008B0B26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la Legge Regionale 30 luglio 2015, n° 13 “Riforma del sistema di governo regionale e locale e disposizioni su Città Metropolitana di Bologna, Province, Comuni e loro Unioni”;</w:t>
      </w:r>
    </w:p>
    <w:p w14:paraId="4A9A20B7" w14:textId="77777777" w:rsidR="008B0B26" w:rsidRPr="00882838" w:rsidRDefault="008B0B26" w:rsidP="008B0B26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la Legge 27 dicembre 2017, n° 205 “Bilancio di previsione dello Stato per l'anno finanziario 2018 e Bilancio pluriennale per il triennio 2018-2020”,</w:t>
      </w:r>
    </w:p>
    <w:p w14:paraId="15E5E68C" w14:textId="77777777" w:rsidR="008B0B26" w:rsidRPr="00882838" w:rsidRDefault="008B0B26" w:rsidP="008B0B26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lo Statuto dell'Ente;</w:t>
      </w:r>
    </w:p>
    <w:p w14:paraId="2FCA4913" w14:textId="77777777" w:rsidR="008B0B26" w:rsidRPr="00882838" w:rsidRDefault="008B0B26" w:rsidP="008B0B26">
      <w:pPr>
        <w:pStyle w:val="NormaleWeb"/>
        <w:numPr>
          <w:ilvl w:val="0"/>
          <w:numId w:val="4"/>
        </w:numPr>
        <w:spacing w:before="0" w:after="280"/>
        <w:ind w:left="714" w:hanging="357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i vigenti Regolamenti provinciali:</w:t>
      </w:r>
    </w:p>
    <w:p w14:paraId="7E622AED" w14:textId="77777777" w:rsidR="008B0B26" w:rsidRPr="00882838" w:rsidRDefault="008B0B26" w:rsidP="008B0B26">
      <w:pPr>
        <w:pStyle w:val="NormaleWeb"/>
        <w:spacing w:after="0"/>
        <w:ind w:left="360" w:firstLine="348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- per la Disciplina dei Contratti;</w:t>
      </w:r>
    </w:p>
    <w:p w14:paraId="1715BBD0" w14:textId="77777777" w:rsidR="008B0B26" w:rsidRPr="00882838" w:rsidRDefault="008B0B26" w:rsidP="008B0B26">
      <w:pPr>
        <w:pStyle w:val="NormaleWeb"/>
        <w:spacing w:after="0"/>
        <w:ind w:left="360" w:firstLine="348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- di Organizzazione;</w:t>
      </w:r>
    </w:p>
    <w:p w14:paraId="37D2DBD3" w14:textId="77777777" w:rsidR="008B0B26" w:rsidRPr="00882838" w:rsidRDefault="008B0B26" w:rsidP="008B0B26">
      <w:pPr>
        <w:pStyle w:val="NormaleWeb"/>
        <w:spacing w:after="0"/>
        <w:ind w:left="360" w:firstLine="348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- di Contabilità;</w:t>
      </w:r>
    </w:p>
    <w:p w14:paraId="2F480F83" w14:textId="77777777" w:rsidR="008B0B26" w:rsidRPr="00882838" w:rsidRDefault="008B0B26" w:rsidP="008B0B26">
      <w:pPr>
        <w:pStyle w:val="NormaleWeb"/>
        <w:spacing w:after="0"/>
        <w:ind w:left="709"/>
        <w:jc w:val="both"/>
        <w:rPr>
          <w:rFonts w:ascii="Tahoma" w:hAnsi="Tahoma" w:cs="Tahoma"/>
        </w:rPr>
      </w:pPr>
      <w:r w:rsidRPr="00882838">
        <w:rPr>
          <w:rFonts w:ascii="Tahoma" w:hAnsi="Tahoma" w:cs="Tahoma"/>
        </w:rPr>
        <w:t>- per la disciplina del procedimento amministrativo e del diritto di accesso, approvato con atto C.P. 07/07/2010 n° 70;</w:t>
      </w:r>
    </w:p>
    <w:p w14:paraId="7A87D09B" w14:textId="77777777" w:rsidR="008B0B26" w:rsidRDefault="008B0B26" w:rsidP="008B0B26">
      <w:pPr>
        <w:pStyle w:val="NormaleWeb"/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14:paraId="475AB71B" w14:textId="77777777" w:rsidR="008B0B26" w:rsidRPr="00E72F39" w:rsidRDefault="008B0B26" w:rsidP="005A2D94">
      <w:pPr>
        <w:pStyle w:val="NormaleWeb"/>
        <w:spacing w:before="278" w:after="0"/>
        <w:ind w:left="3540" w:firstLine="708"/>
        <w:jc w:val="both"/>
        <w:rPr>
          <w:rFonts w:ascii="Tahoma" w:hAnsi="Tahoma" w:cs="Tahoma"/>
          <w:sz w:val="22"/>
          <w:szCs w:val="22"/>
        </w:rPr>
      </w:pPr>
      <w:r w:rsidRPr="00E72F39">
        <w:rPr>
          <w:rFonts w:ascii="Tahoma" w:hAnsi="Tahoma" w:cs="Tahoma"/>
          <w:b/>
          <w:bCs/>
          <w:sz w:val="22"/>
          <w:szCs w:val="22"/>
        </w:rPr>
        <w:t>DISPONE</w:t>
      </w:r>
    </w:p>
    <w:p w14:paraId="7E2F56C1" w14:textId="6AFE80E0" w:rsidR="008B0B26" w:rsidRDefault="008B0B26" w:rsidP="008B0B26">
      <w:pPr>
        <w:pStyle w:val="NormaleWeb"/>
        <w:spacing w:before="278" w:after="0"/>
        <w:ind w:left="601" w:firstLine="119"/>
        <w:jc w:val="both"/>
        <w:rPr>
          <w:rFonts w:ascii="Tahoma" w:hAnsi="Tahoma" w:cs="Tahoma"/>
        </w:rPr>
      </w:pPr>
      <w:r w:rsidRPr="00C104B7">
        <w:rPr>
          <w:rFonts w:ascii="Tahoma" w:hAnsi="Tahoma" w:cs="Tahoma"/>
        </w:rPr>
        <w:t>per quanto indicato in narrativa:</w:t>
      </w:r>
    </w:p>
    <w:p w14:paraId="40A303DE" w14:textId="48D83B2F" w:rsidR="005A2D94" w:rsidRDefault="005A2D94" w:rsidP="008B0B26">
      <w:pPr>
        <w:pStyle w:val="NormaleWeb"/>
        <w:spacing w:before="278" w:after="0"/>
        <w:ind w:left="601" w:firstLine="119"/>
        <w:jc w:val="both"/>
        <w:rPr>
          <w:rFonts w:ascii="Tahoma" w:hAnsi="Tahoma" w:cs="Tahoma"/>
        </w:rPr>
      </w:pPr>
    </w:p>
    <w:p w14:paraId="0EECF2F4" w14:textId="1DBFFAEC" w:rsidR="005A2D94" w:rsidRPr="005A2D94" w:rsidRDefault="009B165C" w:rsidP="005A2D9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b/>
          <w:bCs/>
          <w:i/>
          <w:iCs/>
          <w:lang w:eastAsia="en-US"/>
        </w:rPr>
        <w:t xml:space="preserve">1. </w:t>
      </w:r>
      <w:r w:rsidR="005A2D94" w:rsidRPr="005A2D94">
        <w:rPr>
          <w:rFonts w:ascii="Tahoma" w:eastAsiaTheme="minorHAnsi" w:hAnsi="Tahoma" w:cs="Tahoma"/>
          <w:b/>
          <w:bCs/>
          <w:i/>
          <w:iCs/>
          <w:lang w:eastAsia="en-US"/>
        </w:rPr>
        <w:t>affidare</w:t>
      </w:r>
      <w:r w:rsidR="005A2D94" w:rsidRPr="005A2D94">
        <w:rPr>
          <w:rFonts w:ascii="Tahoma" w:eastAsiaTheme="minorHAnsi" w:hAnsi="Tahoma" w:cs="Tahoma"/>
          <w:lang w:eastAsia="en-US"/>
        </w:rPr>
        <w:t xml:space="preserve">, per le motivazioni espresse in premessa, </w:t>
      </w:r>
      <w:r w:rsidR="005A2D94" w:rsidRPr="005A2D94">
        <w:rPr>
          <w:rFonts w:ascii="Tahoma" w:eastAsiaTheme="minorHAnsi" w:hAnsi="Tahoma" w:cs="Tahoma"/>
          <w:b/>
          <w:bCs/>
          <w:lang w:eastAsia="en-US"/>
        </w:rPr>
        <w:t>sino al 31 dicembre 20</w:t>
      </w:r>
      <w:r w:rsidR="005A2D94">
        <w:rPr>
          <w:rFonts w:ascii="Tahoma" w:eastAsiaTheme="minorHAnsi" w:hAnsi="Tahoma" w:cs="Tahoma"/>
          <w:b/>
          <w:bCs/>
          <w:lang w:eastAsia="en-US"/>
        </w:rPr>
        <w:t>21</w:t>
      </w:r>
      <w:r w:rsidR="005A2D94" w:rsidRPr="005A2D94">
        <w:rPr>
          <w:rFonts w:ascii="Tahoma" w:eastAsiaTheme="minorHAnsi" w:hAnsi="Tahoma" w:cs="Tahoma"/>
          <w:b/>
          <w:bCs/>
          <w:lang w:eastAsia="en-US"/>
        </w:rPr>
        <w:t xml:space="preserve"> </w:t>
      </w:r>
      <w:r w:rsidR="00E72F39">
        <w:rPr>
          <w:rFonts w:ascii="Tahoma" w:eastAsiaTheme="minorHAnsi" w:hAnsi="Tahoma" w:cs="Tahoma"/>
          <w:b/>
          <w:bCs/>
          <w:lang w:eastAsia="en-US"/>
        </w:rPr>
        <w:t>all’Azienda U.s.l. di Piacenza</w:t>
      </w:r>
      <w:r w:rsidR="00BA2F6E">
        <w:rPr>
          <w:rFonts w:ascii="Tahoma" w:eastAsiaTheme="minorHAnsi" w:hAnsi="Tahoma" w:cs="Tahoma"/>
          <w:b/>
          <w:bCs/>
          <w:lang w:eastAsia="en-US"/>
        </w:rPr>
        <w:t xml:space="preserve"> </w:t>
      </w:r>
      <w:r w:rsidR="005A2D94" w:rsidRPr="005A2D94">
        <w:rPr>
          <w:rFonts w:ascii="Tahoma" w:eastAsiaTheme="minorHAnsi" w:hAnsi="Tahoma" w:cs="Tahoma"/>
          <w:lang w:eastAsia="en-US"/>
        </w:rPr>
        <w:t>lo svolgimento di</w:t>
      </w:r>
      <w:r w:rsidR="005A2D94">
        <w:rPr>
          <w:rFonts w:ascii="Tahoma" w:eastAsiaTheme="minorHAnsi" w:hAnsi="Tahoma" w:cs="Tahoma"/>
          <w:lang w:eastAsia="en-US"/>
        </w:rPr>
        <w:t xml:space="preserve"> </w:t>
      </w:r>
      <w:r w:rsidR="005A2D94" w:rsidRPr="005A2D94">
        <w:rPr>
          <w:rFonts w:ascii="Tahoma" w:eastAsiaTheme="minorHAnsi" w:hAnsi="Tahoma" w:cs="Tahoma"/>
          <w:lang w:eastAsia="en-US"/>
        </w:rPr>
        <w:t>attività di supporto e assistenza nell'ambito della gestione previdenziale del personale provinciale, per l'esecuzione delle pratiche dettagliatamente descritte nel prospetto</w:t>
      </w:r>
      <w:r w:rsidR="005A2D94">
        <w:rPr>
          <w:rFonts w:ascii="Tahoma" w:eastAsiaTheme="minorHAnsi" w:hAnsi="Tahoma" w:cs="Tahoma"/>
          <w:lang w:eastAsia="en-US"/>
        </w:rPr>
        <w:t xml:space="preserve"> </w:t>
      </w:r>
      <w:r w:rsidR="005A2D94" w:rsidRPr="005A2D94">
        <w:rPr>
          <w:rFonts w:ascii="Tahoma" w:eastAsiaTheme="minorHAnsi" w:hAnsi="Tahoma" w:cs="Tahoma"/>
          <w:lang w:eastAsia="en-US"/>
        </w:rPr>
        <w:t>allegato al presente atto quale parte integrante e</w:t>
      </w:r>
      <w:r w:rsidR="005A2D94" w:rsidRPr="001D0F10">
        <w:rPr>
          <w:rFonts w:ascii="Tahoma" w:eastAsiaTheme="minorHAnsi" w:hAnsi="Tahoma" w:cs="Tahoma"/>
          <w:lang w:eastAsia="en-US"/>
        </w:rPr>
        <w:t>sostanziale</w:t>
      </w:r>
      <w:r w:rsidR="006978C5" w:rsidRPr="001D0F10">
        <w:rPr>
          <w:rFonts w:ascii="Tahoma" w:eastAsiaTheme="minorHAnsi" w:hAnsi="Tahoma" w:cs="Tahoma"/>
          <w:lang w:eastAsia="en-US"/>
        </w:rPr>
        <w:t xml:space="preserve"> (All1)</w:t>
      </w:r>
      <w:r w:rsidR="005A2D94" w:rsidRPr="001D0F10">
        <w:rPr>
          <w:rFonts w:ascii="Tahoma" w:eastAsiaTheme="minorHAnsi" w:hAnsi="Tahoma" w:cs="Tahoma"/>
          <w:lang w:eastAsia="en-US"/>
        </w:rPr>
        <w:t>;</w:t>
      </w:r>
    </w:p>
    <w:p w14:paraId="02047F8E" w14:textId="2AA46177" w:rsidR="005A2D94" w:rsidRPr="005A2D94" w:rsidRDefault="005A2D94" w:rsidP="005A2D9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5A2D94">
        <w:rPr>
          <w:rFonts w:ascii="Tahoma" w:eastAsiaTheme="minorHAnsi" w:hAnsi="Tahoma" w:cs="Tahoma"/>
          <w:b/>
          <w:bCs/>
          <w:lang w:eastAsia="en-US"/>
        </w:rPr>
        <w:t xml:space="preserve">2. </w:t>
      </w:r>
      <w:r w:rsidRPr="005A2D94">
        <w:rPr>
          <w:rFonts w:ascii="Tahoma" w:eastAsiaTheme="minorHAnsi" w:hAnsi="Tahoma" w:cs="Tahoma"/>
          <w:b/>
          <w:bCs/>
          <w:i/>
          <w:iCs/>
          <w:lang w:eastAsia="en-US"/>
        </w:rPr>
        <w:t xml:space="preserve">autorizzare </w:t>
      </w:r>
      <w:r w:rsidRPr="005A2D94">
        <w:rPr>
          <w:rFonts w:ascii="Tahoma" w:eastAsiaTheme="minorHAnsi" w:hAnsi="Tahoma" w:cs="Tahoma"/>
          <w:lang w:eastAsia="en-US"/>
        </w:rPr>
        <w:t>l'Azienda U.S.L. di Piacenza, nelle persone dei Dirigenti dei competenti servizi</w:t>
      </w:r>
      <w:r w:rsidR="009B165C">
        <w:rPr>
          <w:rFonts w:ascii="Tahoma" w:eastAsiaTheme="minorHAnsi" w:hAnsi="Tahoma" w:cs="Tahoma"/>
          <w:lang w:eastAsia="en-US"/>
        </w:rPr>
        <w:t xml:space="preserve"> </w:t>
      </w:r>
      <w:r w:rsidRPr="005A2D94">
        <w:rPr>
          <w:rFonts w:ascii="Tahoma" w:eastAsiaTheme="minorHAnsi" w:hAnsi="Tahoma" w:cs="Tahoma"/>
          <w:lang w:eastAsia="en-US"/>
        </w:rPr>
        <w:t>dell'A.U.S.L. medesima, al trattamento dei dati personali nella misura strettamente necessaria</w:t>
      </w:r>
      <w:r w:rsidR="009B165C">
        <w:rPr>
          <w:rFonts w:ascii="Tahoma" w:eastAsiaTheme="minorHAnsi" w:hAnsi="Tahoma" w:cs="Tahoma"/>
          <w:lang w:eastAsia="en-US"/>
        </w:rPr>
        <w:t xml:space="preserve"> </w:t>
      </w:r>
      <w:r w:rsidRPr="005A2D94">
        <w:rPr>
          <w:rFonts w:ascii="Tahoma" w:eastAsiaTheme="minorHAnsi" w:hAnsi="Tahoma" w:cs="Tahoma"/>
          <w:lang w:eastAsia="en-US"/>
        </w:rPr>
        <w:t>all'espletamento delle attività di supporto e assistenza oggetto del presente atto, nel rispetto della</w:t>
      </w:r>
      <w:r w:rsidR="009B165C">
        <w:rPr>
          <w:rFonts w:ascii="Tahoma" w:eastAsiaTheme="minorHAnsi" w:hAnsi="Tahoma" w:cs="Tahoma"/>
          <w:lang w:eastAsia="en-US"/>
        </w:rPr>
        <w:t xml:space="preserve"> </w:t>
      </w:r>
      <w:r w:rsidRPr="005A2D94">
        <w:rPr>
          <w:rFonts w:ascii="Tahoma" w:eastAsiaTheme="minorHAnsi" w:hAnsi="Tahoma" w:cs="Tahoma"/>
          <w:lang w:eastAsia="en-US"/>
        </w:rPr>
        <w:t>normativa vigente;</w:t>
      </w:r>
    </w:p>
    <w:p w14:paraId="019E22DC" w14:textId="77777777" w:rsidR="005A2D94" w:rsidRPr="005A2D94" w:rsidRDefault="005A2D94" w:rsidP="005A2D9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5A2D94">
        <w:rPr>
          <w:rFonts w:ascii="Tahoma" w:eastAsiaTheme="minorHAnsi" w:hAnsi="Tahoma" w:cs="Tahoma"/>
          <w:b/>
          <w:bCs/>
          <w:lang w:eastAsia="en-US"/>
        </w:rPr>
        <w:t xml:space="preserve">3. </w:t>
      </w:r>
      <w:r w:rsidRPr="005A2D94">
        <w:rPr>
          <w:rFonts w:ascii="Tahoma" w:eastAsiaTheme="minorHAnsi" w:hAnsi="Tahoma" w:cs="Tahoma"/>
          <w:b/>
          <w:bCs/>
          <w:i/>
          <w:iCs/>
          <w:lang w:eastAsia="en-US"/>
        </w:rPr>
        <w:t xml:space="preserve">stabilire </w:t>
      </w:r>
      <w:r w:rsidRPr="005A2D94">
        <w:rPr>
          <w:rFonts w:ascii="Tahoma" w:eastAsiaTheme="minorHAnsi" w:hAnsi="Tahoma" w:cs="Tahoma"/>
          <w:lang w:eastAsia="en-US"/>
        </w:rPr>
        <w:t>che:</w:t>
      </w:r>
    </w:p>
    <w:p w14:paraId="2AAC1536" w14:textId="6A8106B5" w:rsidR="005A2D94" w:rsidRPr="005A2D94" w:rsidRDefault="004632A7" w:rsidP="005A2D9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5A2D94" w:rsidRPr="005A2D94">
        <w:rPr>
          <w:rFonts w:ascii="Tahoma" w:eastAsiaTheme="minorHAnsi" w:hAnsi="Tahoma" w:cs="Tahoma"/>
          <w:lang w:eastAsia="en-US"/>
        </w:rPr>
        <w:t xml:space="preserve"> la collaborazione di cui trattasi abbia decorrenza </w:t>
      </w:r>
      <w:r w:rsidR="005A2D94" w:rsidRPr="005A2D94">
        <w:rPr>
          <w:rFonts w:ascii="Tahoma" w:eastAsiaTheme="minorHAnsi" w:hAnsi="Tahoma" w:cs="Tahoma"/>
          <w:b/>
          <w:bCs/>
          <w:lang w:eastAsia="en-US"/>
        </w:rPr>
        <w:t>dal 1° gennaio 20</w:t>
      </w:r>
      <w:r w:rsidR="009B165C">
        <w:rPr>
          <w:rFonts w:ascii="Tahoma" w:eastAsiaTheme="minorHAnsi" w:hAnsi="Tahoma" w:cs="Tahoma"/>
          <w:b/>
          <w:bCs/>
          <w:lang w:eastAsia="en-US"/>
        </w:rPr>
        <w:t>20</w:t>
      </w:r>
      <w:r w:rsidR="005A2D94" w:rsidRPr="005A2D94">
        <w:rPr>
          <w:rFonts w:ascii="Tahoma" w:eastAsiaTheme="minorHAnsi" w:hAnsi="Tahoma" w:cs="Tahoma"/>
          <w:b/>
          <w:bCs/>
          <w:lang w:eastAsia="en-US"/>
        </w:rPr>
        <w:t xml:space="preserve"> </w:t>
      </w:r>
      <w:r w:rsidR="005A2D94" w:rsidRPr="005A2D94">
        <w:rPr>
          <w:rFonts w:ascii="Tahoma" w:eastAsiaTheme="minorHAnsi" w:hAnsi="Tahoma" w:cs="Tahoma"/>
          <w:lang w:eastAsia="en-US"/>
        </w:rPr>
        <w:t xml:space="preserve">e scadenza </w:t>
      </w:r>
      <w:r w:rsidR="005A2D94" w:rsidRPr="005A2D94">
        <w:rPr>
          <w:rFonts w:ascii="Tahoma" w:eastAsiaTheme="minorHAnsi" w:hAnsi="Tahoma" w:cs="Tahoma"/>
          <w:b/>
          <w:bCs/>
          <w:lang w:eastAsia="en-US"/>
        </w:rPr>
        <w:t>il 31</w:t>
      </w:r>
    </w:p>
    <w:p w14:paraId="26B68770" w14:textId="251F9D5F" w:rsidR="005A2D94" w:rsidRPr="005A2D94" w:rsidRDefault="005A2D94" w:rsidP="005A2D9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5A2D94">
        <w:rPr>
          <w:rFonts w:ascii="Tahoma" w:eastAsiaTheme="minorHAnsi" w:hAnsi="Tahoma" w:cs="Tahoma"/>
          <w:b/>
          <w:bCs/>
          <w:lang w:eastAsia="en-US"/>
        </w:rPr>
        <w:t>dicembre 20</w:t>
      </w:r>
      <w:r w:rsidR="009B165C">
        <w:rPr>
          <w:rFonts w:ascii="Tahoma" w:eastAsiaTheme="minorHAnsi" w:hAnsi="Tahoma" w:cs="Tahoma"/>
          <w:b/>
          <w:bCs/>
          <w:lang w:eastAsia="en-US"/>
        </w:rPr>
        <w:t>21</w:t>
      </w:r>
      <w:r w:rsidRPr="005A2D94">
        <w:rPr>
          <w:rFonts w:ascii="Tahoma" w:eastAsiaTheme="minorHAnsi" w:hAnsi="Tahoma" w:cs="Tahoma"/>
          <w:lang w:eastAsia="en-US"/>
        </w:rPr>
        <w:t>, salva la possibilità di recesso delle parti, con un preavviso di 3 mesi, per</w:t>
      </w:r>
    </w:p>
    <w:p w14:paraId="43769DAE" w14:textId="77777777" w:rsidR="005A2D94" w:rsidRPr="005A2D94" w:rsidRDefault="005A2D94" w:rsidP="005A2D9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5A2D94">
        <w:rPr>
          <w:rFonts w:ascii="Tahoma" w:eastAsiaTheme="minorHAnsi" w:hAnsi="Tahoma" w:cs="Tahoma"/>
          <w:lang w:eastAsia="en-US"/>
        </w:rPr>
        <w:t>interventi legislativi riguardanti l'assetto istituzionale delle Province o per mutate esigenze</w:t>
      </w:r>
    </w:p>
    <w:p w14:paraId="388BF111" w14:textId="77777777" w:rsidR="005A2D94" w:rsidRPr="00815D53" w:rsidRDefault="005A2D94" w:rsidP="005A2D9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815D53">
        <w:rPr>
          <w:rFonts w:ascii="Tahoma" w:eastAsiaTheme="minorHAnsi" w:hAnsi="Tahoma" w:cs="Tahoma"/>
          <w:lang w:eastAsia="en-US"/>
        </w:rPr>
        <w:t>organizzative di entrambe le parti;</w:t>
      </w:r>
    </w:p>
    <w:p w14:paraId="2C96B594" w14:textId="5855E443" w:rsidR="009B165C" w:rsidRDefault="004632A7" w:rsidP="009B165C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815D53">
        <w:rPr>
          <w:rFonts w:ascii="Tahoma" w:eastAsiaTheme="minorHAnsi" w:hAnsi="Tahoma" w:cs="Tahoma"/>
          <w:lang w:eastAsia="en-US"/>
        </w:rPr>
        <w:t xml:space="preserve">- </w:t>
      </w:r>
      <w:r w:rsidR="00B023E6" w:rsidRPr="00815D53">
        <w:rPr>
          <w:rFonts w:ascii="Tahoma" w:eastAsiaTheme="minorHAnsi" w:hAnsi="Tahoma" w:cs="Tahoma"/>
          <w:lang w:eastAsia="en-US"/>
        </w:rPr>
        <w:t>&lt;</w:t>
      </w:r>
      <w:r w:rsidR="005A2D94" w:rsidRPr="00815D53">
        <w:rPr>
          <w:rFonts w:ascii="Tahoma" w:eastAsiaTheme="minorHAnsi" w:hAnsi="Tahoma" w:cs="Tahoma"/>
          <w:lang w:eastAsia="en-US"/>
        </w:rPr>
        <w:t>entro tre mesi dalla scadenza, le parti verificheranno la sussistenza dei presupposti per la</w:t>
      </w:r>
      <w:r w:rsidR="009B165C" w:rsidRPr="00815D53">
        <w:rPr>
          <w:rFonts w:ascii="Tahoma" w:eastAsiaTheme="minorHAnsi" w:hAnsi="Tahoma" w:cs="Tahoma"/>
          <w:lang w:eastAsia="en-US"/>
        </w:rPr>
        <w:t xml:space="preserve"> </w:t>
      </w:r>
      <w:r w:rsidR="005A2D94" w:rsidRPr="00815D53">
        <w:rPr>
          <w:rFonts w:ascii="Tahoma" w:eastAsiaTheme="minorHAnsi" w:hAnsi="Tahoma" w:cs="Tahoma"/>
          <w:lang w:eastAsia="en-US"/>
        </w:rPr>
        <w:t>prosecuzione della collaborazione in parola;</w:t>
      </w:r>
    </w:p>
    <w:p w14:paraId="3C1181FB" w14:textId="69709A60" w:rsidR="009B165C" w:rsidRDefault="009B165C" w:rsidP="009B165C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B165C">
        <w:rPr>
          <w:rFonts w:ascii="Tahoma" w:eastAsiaTheme="minorHAnsi" w:hAnsi="Tahoma" w:cs="Tahoma"/>
          <w:b/>
          <w:bCs/>
          <w:lang w:eastAsia="en-US"/>
        </w:rPr>
        <w:t>4</w:t>
      </w:r>
      <w:r>
        <w:rPr>
          <w:rFonts w:ascii="Tahoma" w:eastAsiaTheme="minorHAnsi" w:hAnsi="Tahoma" w:cs="Tahoma"/>
          <w:lang w:eastAsia="en-US"/>
        </w:rPr>
        <w:t>.</w:t>
      </w:r>
      <w:r w:rsidR="008B0B26" w:rsidRPr="00C104B7">
        <w:rPr>
          <w:rFonts w:ascii="Tahoma" w:hAnsi="Tahoma" w:cs="Tahoma"/>
        </w:rPr>
        <w:t>di dare atto che alla procedura di affidamento del servizio di cui trattasi è stato attribuito, ai sensi della vigente normativa in materia di tracciabilità dei flussi finanziari (Legge n. 136 del 13/08/2010 e succ. mod.) il seguente Codice Identificativo di Gara</w:t>
      </w:r>
      <w:r w:rsidR="002B31FB">
        <w:rPr>
          <w:rFonts w:ascii="Tahoma" w:hAnsi="Tahoma" w:cs="Tahoma"/>
        </w:rPr>
        <w:t xml:space="preserve">: </w:t>
      </w:r>
      <w:r w:rsidR="002B31FB" w:rsidRPr="00815D53">
        <w:t>ZE02B57829</w:t>
      </w:r>
      <w:r w:rsidR="002B31FB">
        <w:t>;</w:t>
      </w:r>
    </w:p>
    <w:p w14:paraId="0E1A33E6" w14:textId="4014F9A9" w:rsidR="008B0B26" w:rsidRPr="009B165C" w:rsidRDefault="009B165C" w:rsidP="009B165C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9B165C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</w:rPr>
        <w:t>.</w:t>
      </w:r>
      <w:r w:rsidR="008B0B26" w:rsidRPr="00C104B7">
        <w:rPr>
          <w:rFonts w:ascii="Tahoma" w:hAnsi="Tahoma" w:cs="Tahoma"/>
        </w:rPr>
        <w:t>di impegnare la somma necessaria di €</w:t>
      </w:r>
      <w:r w:rsidR="00C7448C" w:rsidRPr="00C104B7">
        <w:rPr>
          <w:rFonts w:ascii="Tahoma" w:hAnsi="Tahoma" w:cs="Tahoma"/>
        </w:rPr>
        <w:t xml:space="preserve"> </w:t>
      </w:r>
      <w:r w:rsidR="008B0B26" w:rsidRPr="00C104B7">
        <w:rPr>
          <w:rFonts w:ascii="Tahoma" w:hAnsi="Tahoma" w:cs="Tahoma"/>
        </w:rPr>
        <w:t xml:space="preserve"> </w:t>
      </w:r>
      <w:r w:rsidR="00B023E6">
        <w:rPr>
          <w:rFonts w:ascii="Tahoma" w:hAnsi="Tahoma" w:cs="Tahoma"/>
        </w:rPr>
        <w:t xml:space="preserve">13.298,00 </w:t>
      </w:r>
      <w:r w:rsidR="008B0B26" w:rsidRPr="00C104B7">
        <w:rPr>
          <w:rFonts w:ascii="Tahoma" w:hAnsi="Tahoma" w:cs="Tahoma"/>
        </w:rPr>
        <w:t>(IVA inclusa) mediante imputazione al Cap.</w:t>
      </w:r>
      <w:r>
        <w:rPr>
          <w:rFonts w:ascii="Tahoma" w:hAnsi="Tahoma" w:cs="Tahoma"/>
        </w:rPr>
        <w:t xml:space="preserve">742 </w:t>
      </w:r>
      <w:r w:rsidRPr="001A5BF3">
        <w:rPr>
          <w:rFonts w:ascii="Tahoma" w:eastAsiaTheme="minorHAnsi" w:hAnsi="Tahoma" w:cs="Tahoma"/>
          <w:i/>
          <w:iCs/>
          <w:lang w:eastAsia="en-US"/>
        </w:rPr>
        <w:t xml:space="preserve">“Servizi vari </w:t>
      </w:r>
      <w:r>
        <w:rPr>
          <w:rFonts w:ascii="Tahoma" w:eastAsiaTheme="minorHAnsi" w:hAnsi="Tahoma" w:cs="Tahoma"/>
          <w:i/>
          <w:iCs/>
          <w:lang w:eastAsia="en-US"/>
        </w:rPr>
        <w:t xml:space="preserve">per Ufficio </w:t>
      </w:r>
      <w:r w:rsidRPr="001A5BF3">
        <w:rPr>
          <w:rFonts w:ascii="Tahoma" w:eastAsiaTheme="minorHAnsi" w:hAnsi="Tahoma" w:cs="Tahoma"/>
          <w:i/>
          <w:iCs/>
          <w:lang w:eastAsia="en-US"/>
        </w:rPr>
        <w:t xml:space="preserve">Personale” </w:t>
      </w:r>
      <w:r w:rsidRPr="001A5BF3">
        <w:rPr>
          <w:rFonts w:ascii="Tahoma" w:eastAsiaTheme="minorHAnsi" w:hAnsi="Tahoma" w:cs="Tahoma"/>
          <w:lang w:eastAsia="en-US"/>
        </w:rPr>
        <w:t>del Bilancio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1A5BF3">
        <w:rPr>
          <w:rFonts w:ascii="Tahoma" w:eastAsiaTheme="minorHAnsi" w:hAnsi="Tahoma" w:cs="Tahoma"/>
          <w:lang w:eastAsia="en-US"/>
        </w:rPr>
        <w:t>Pluriennale 20</w:t>
      </w:r>
      <w:r>
        <w:rPr>
          <w:rFonts w:ascii="Tahoma" w:eastAsiaTheme="minorHAnsi" w:hAnsi="Tahoma" w:cs="Tahoma"/>
          <w:lang w:eastAsia="en-US"/>
        </w:rPr>
        <w:t>20/</w:t>
      </w:r>
      <w:r w:rsidRPr="001A5BF3">
        <w:rPr>
          <w:rFonts w:ascii="Tahoma" w:eastAsiaTheme="minorHAnsi" w:hAnsi="Tahoma" w:cs="Tahoma"/>
          <w:lang w:eastAsia="en-US"/>
        </w:rPr>
        <w:t>20</w:t>
      </w:r>
      <w:r>
        <w:rPr>
          <w:rFonts w:ascii="Tahoma" w:eastAsiaTheme="minorHAnsi" w:hAnsi="Tahoma" w:cs="Tahoma"/>
          <w:lang w:eastAsia="en-US"/>
        </w:rPr>
        <w:t>21</w:t>
      </w:r>
      <w:r w:rsidRPr="001A5BF3">
        <w:rPr>
          <w:rFonts w:ascii="Tahoma" w:eastAsiaTheme="minorHAnsi" w:hAnsi="Tahoma" w:cs="Tahoma"/>
          <w:lang w:eastAsia="en-US"/>
        </w:rPr>
        <w:t>,</w:t>
      </w:r>
      <w:r w:rsidR="008B0B26" w:rsidRPr="00C104B7">
        <w:rPr>
          <w:rFonts w:ascii="Tahoma" w:hAnsi="Tahoma" w:cs="Tahoma"/>
        </w:rPr>
        <w:t xml:space="preserve"> </w:t>
      </w:r>
      <w:r w:rsidR="008B0B26" w:rsidRPr="00C104B7">
        <w:rPr>
          <w:rFonts w:ascii="Tahoma" w:hAnsi="Tahoma" w:cs="Tahoma"/>
          <w:color w:val="000000"/>
        </w:rPr>
        <w:t>che presenta la necessaria disponibilità e, più precisamente, come segue:</w:t>
      </w:r>
    </w:p>
    <w:p w14:paraId="1E45A72B" w14:textId="77777777" w:rsidR="008B0B26" w:rsidRDefault="008B0B26" w:rsidP="008B0B26">
      <w:pPr>
        <w:pStyle w:val="NormaleWeb"/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66"/>
        <w:gridCol w:w="1144"/>
        <w:gridCol w:w="1271"/>
        <w:gridCol w:w="1665"/>
        <w:gridCol w:w="825"/>
        <w:gridCol w:w="1072"/>
      </w:tblGrid>
      <w:tr w:rsidR="008B0B26" w14:paraId="7CB431A5" w14:textId="77777777" w:rsidTr="008B0B26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AE154" w14:textId="77777777" w:rsidR="008B0B26" w:rsidRDefault="008B0B26">
            <w:pPr>
              <w:pStyle w:val="Contenutotabella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N.CAP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134303" w14:textId="77777777" w:rsidR="008B0B26" w:rsidRDefault="008B0B26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 TOTALE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E885C" w14:textId="01E7A30C" w:rsidR="008B0B26" w:rsidRDefault="008B0B26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ESIGIBILITA' 20</w:t>
            </w:r>
            <w:r w:rsidR="00C7448C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1E2BA" w14:textId="77777777" w:rsidR="008B0B26" w:rsidRDefault="008B0B26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ESIGIBILITA' 2020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3C0FB" w14:textId="77777777" w:rsidR="008B0B26" w:rsidRDefault="008B0B26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ESIGIBILITA' 2021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AF14A1" w14:textId="77777777" w:rsidR="008B0B26" w:rsidRDefault="008B0B26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PIANO FINANZIARIO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74E37" w14:textId="77777777" w:rsidR="008B0B26" w:rsidRDefault="008B0B26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COFOG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4052C5" w14:textId="77777777" w:rsidR="008B0B26" w:rsidRDefault="008B0B26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COMP/FPV</w:t>
            </w:r>
          </w:p>
        </w:tc>
      </w:tr>
      <w:tr w:rsidR="008B0B26" w14:paraId="77370B95" w14:textId="77777777" w:rsidTr="008B0B26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17E3B" w14:textId="54826317" w:rsidR="008B0B26" w:rsidRDefault="00C104B7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742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45782" w14:textId="5838270F" w:rsidR="008B0B26" w:rsidRDefault="00C104B7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13.298,00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DC0EF" w14:textId="6DFDAFDD" w:rsidR="008B0B26" w:rsidRDefault="008B0B26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F7F31" w14:textId="34A16534" w:rsidR="008B0B26" w:rsidRDefault="005A2D94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6.649,00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2F6A12" w14:textId="11FBC78B" w:rsidR="008B0B26" w:rsidRDefault="005A2D94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6.649,00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50444" w14:textId="12AC0355" w:rsidR="008B0B26" w:rsidRDefault="008B0B26">
            <w:pPr>
              <w:pStyle w:val="NormaleWeb"/>
              <w:snapToGrid w:val="0"/>
              <w:spacing w:before="0" w:after="2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32A7">
              <w:rPr>
                <w:rFonts w:ascii="Tahoma" w:hAnsi="Tahoma" w:cs="Tahoma"/>
                <w:sz w:val="20"/>
                <w:szCs w:val="20"/>
              </w:rPr>
              <w:t>U.1.03.02.99.999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81625F" w14:textId="56ACF9C3" w:rsidR="008B0B26" w:rsidRDefault="004632A7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01.3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9CCB" w14:textId="77777777" w:rsidR="008B0B26" w:rsidRDefault="008B0B26">
            <w:pPr>
              <w:pStyle w:val="Contenutotabella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C44C4A" w14:textId="77777777" w:rsidR="008B0B26" w:rsidRDefault="008B0B26" w:rsidP="008B0B26">
      <w:pPr>
        <w:pStyle w:val="Default"/>
        <w:rPr>
          <w:sz w:val="20"/>
          <w:szCs w:val="20"/>
        </w:rPr>
      </w:pPr>
    </w:p>
    <w:p w14:paraId="26AF81C9" w14:textId="3EF3E987" w:rsidR="008B0B26" w:rsidRDefault="004632A7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4632A7">
        <w:rPr>
          <w:rFonts w:ascii="Tahoma" w:eastAsiaTheme="minorHAnsi" w:hAnsi="Tahoma" w:cs="Tahoma"/>
          <w:b/>
          <w:bCs/>
          <w:lang w:eastAsia="en-US"/>
        </w:rPr>
        <w:t>6</w:t>
      </w:r>
      <w:r>
        <w:rPr>
          <w:rFonts w:ascii="Tahoma" w:eastAsiaTheme="minorHAnsi" w:hAnsi="Tahoma" w:cs="Tahoma"/>
          <w:lang w:eastAsia="en-US"/>
        </w:rPr>
        <w:t>.</w:t>
      </w:r>
      <w:r w:rsidR="008B0B26" w:rsidRPr="004632A7">
        <w:rPr>
          <w:rFonts w:ascii="Tahoma" w:eastAsiaTheme="minorHAnsi" w:hAnsi="Tahoma" w:cs="Tahoma"/>
          <w:lang w:eastAsia="en-US"/>
        </w:rPr>
        <w:t>dare atto che questo Ufficio di Staff provvederà alla pubblicazione delle informazioni concernenti il presente affidamento, prescritta dall'art. 37 del D.lgs. 14/03/2013 n° 33 (“Testo Unico della Trasparenza”) e ss.mm. e ii., sul sito internet istituzionale di questa Amministrazione all'apposita sezione “Amministrazione Trasparente”;</w:t>
      </w:r>
    </w:p>
    <w:p w14:paraId="2E52C07A" w14:textId="77777777" w:rsidR="004632A7" w:rsidRPr="004632A7" w:rsidRDefault="004632A7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14:paraId="3612B9C3" w14:textId="24A27FE4" w:rsidR="008B0B26" w:rsidRDefault="004632A7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4632A7">
        <w:rPr>
          <w:rFonts w:ascii="Tahoma" w:eastAsiaTheme="minorHAnsi" w:hAnsi="Tahoma" w:cs="Tahoma"/>
          <w:b/>
          <w:bCs/>
          <w:lang w:eastAsia="en-US"/>
        </w:rPr>
        <w:t>7</w:t>
      </w:r>
      <w:r>
        <w:rPr>
          <w:rFonts w:ascii="Tahoma" w:eastAsiaTheme="minorHAnsi" w:hAnsi="Tahoma" w:cs="Tahoma"/>
          <w:lang w:eastAsia="en-US"/>
        </w:rPr>
        <w:t>.</w:t>
      </w:r>
      <w:r w:rsidR="008B0B26" w:rsidRPr="004632A7">
        <w:rPr>
          <w:rFonts w:ascii="Tahoma" w:eastAsiaTheme="minorHAnsi" w:hAnsi="Tahoma" w:cs="Tahoma"/>
          <w:lang w:eastAsia="en-US"/>
        </w:rPr>
        <w:t>dare atto che il presente provvedimento è funzionale per l'efficace svolgimento delle competenze assegnate a questo Ufficio di Staff con i provvedimenti richiamati in premessa, nonché all'adempimento delle direttive ed alla realizzazione degli obiettivi affidati con il vigente P.E.G..</w:t>
      </w:r>
    </w:p>
    <w:p w14:paraId="09110820" w14:textId="6D71733D" w:rsidR="00815D53" w:rsidRDefault="00815D53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14:paraId="345ECD2B" w14:textId="6A552840" w:rsidR="00815D53" w:rsidRDefault="00815D53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8. dare inoltre atto che il presente provvedimento viene firmato dalla Sottoscritta Dirigente in sostituzione del Dirigente dott. Terrizzi, in virtù del Decreto n. 37/2018 “Adempimenti per garantire la continuità delle funzioni nei casi di assenza dei dirigenti provinciali”</w:t>
      </w:r>
    </w:p>
    <w:p w14:paraId="49D6BFB2" w14:textId="77777777" w:rsidR="004632A7" w:rsidRPr="004632A7" w:rsidRDefault="004632A7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14:paraId="076D3B18" w14:textId="1D370300" w:rsidR="008B0B26" w:rsidRDefault="004632A7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4632A7">
        <w:rPr>
          <w:rFonts w:ascii="Tahoma" w:eastAsiaTheme="minorHAnsi" w:hAnsi="Tahoma" w:cs="Tahoma"/>
          <w:b/>
          <w:bCs/>
          <w:lang w:eastAsia="en-US"/>
        </w:rPr>
        <w:t>8</w:t>
      </w:r>
      <w:r w:rsidRPr="004632A7">
        <w:rPr>
          <w:rFonts w:ascii="Tahoma" w:eastAsiaTheme="minorHAnsi" w:hAnsi="Tahoma" w:cs="Tahoma"/>
          <w:lang w:eastAsia="en-US"/>
        </w:rPr>
        <w:t>.</w:t>
      </w:r>
      <w:r w:rsidR="008B0B26" w:rsidRPr="004632A7">
        <w:rPr>
          <w:rFonts w:ascii="Tahoma" w:eastAsiaTheme="minorHAnsi" w:hAnsi="Tahoma" w:cs="Tahoma"/>
          <w:lang w:eastAsia="en-US"/>
        </w:rPr>
        <w:t>di attestare, ai sensi dell'art. 147-bis del D.Lgs.n.267/2000, la regolarità e la correttezza amministrativa del presente provvedimento</w:t>
      </w:r>
      <w:r>
        <w:rPr>
          <w:rFonts w:ascii="Tahoma" w:eastAsiaTheme="minorHAnsi" w:hAnsi="Tahoma" w:cs="Tahoma"/>
          <w:lang w:eastAsia="en-US"/>
        </w:rPr>
        <w:t>;</w:t>
      </w:r>
    </w:p>
    <w:p w14:paraId="627ADCE8" w14:textId="1E799C2E" w:rsidR="004632A7" w:rsidRDefault="004632A7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14:paraId="3A6959C4" w14:textId="754C4AC5" w:rsidR="004632A7" w:rsidRPr="004632A7" w:rsidRDefault="004632A7" w:rsidP="004632A7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4632A7">
        <w:rPr>
          <w:rFonts w:ascii="Tahoma" w:eastAsiaTheme="minorHAnsi" w:hAnsi="Tahoma" w:cs="Tahoma"/>
          <w:b/>
          <w:bCs/>
          <w:lang w:eastAsia="en-US"/>
        </w:rPr>
        <w:t>9</w:t>
      </w:r>
      <w:r>
        <w:rPr>
          <w:rFonts w:ascii="Tahoma" w:eastAsiaTheme="minorHAnsi" w:hAnsi="Tahoma" w:cs="Tahoma"/>
          <w:lang w:eastAsia="en-US"/>
        </w:rPr>
        <w:t>. trasmettere il presente provvedimento all’Azienda Usl di Piacenza</w:t>
      </w:r>
    </w:p>
    <w:p w14:paraId="50CB4315" w14:textId="77777777" w:rsidR="00CB143B" w:rsidRDefault="00CB143B"/>
    <w:sectPr w:rsidR="00CB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9E2558B"/>
    <w:multiLevelType w:val="hybridMultilevel"/>
    <w:tmpl w:val="B47EC7D8"/>
    <w:lvl w:ilvl="0" w:tplc="9DA89F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6041"/>
    <w:multiLevelType w:val="hybridMultilevel"/>
    <w:tmpl w:val="B2C2482C"/>
    <w:lvl w:ilvl="0" w:tplc="9E661A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99"/>
    <w:rsid w:val="00075020"/>
    <w:rsid w:val="00097905"/>
    <w:rsid w:val="001A5BF3"/>
    <w:rsid w:val="001D0F10"/>
    <w:rsid w:val="002B31FB"/>
    <w:rsid w:val="003E4795"/>
    <w:rsid w:val="004632A7"/>
    <w:rsid w:val="00494043"/>
    <w:rsid w:val="005A2D94"/>
    <w:rsid w:val="006978C5"/>
    <w:rsid w:val="006C2FA8"/>
    <w:rsid w:val="007C4567"/>
    <w:rsid w:val="00815D53"/>
    <w:rsid w:val="00882838"/>
    <w:rsid w:val="008B0B26"/>
    <w:rsid w:val="009B165C"/>
    <w:rsid w:val="00A72184"/>
    <w:rsid w:val="00B023E6"/>
    <w:rsid w:val="00BA2F6E"/>
    <w:rsid w:val="00BB1A36"/>
    <w:rsid w:val="00BF52C4"/>
    <w:rsid w:val="00C104B7"/>
    <w:rsid w:val="00C23A7E"/>
    <w:rsid w:val="00C7448C"/>
    <w:rsid w:val="00CB143B"/>
    <w:rsid w:val="00D94D99"/>
    <w:rsid w:val="00E72F39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C59D"/>
  <w15:chartTrackingRefBased/>
  <w15:docId w15:val="{D09BBB18-87ED-47AB-AAA3-EB8BCC2D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B0B26"/>
    <w:pPr>
      <w:spacing w:before="280" w:after="119"/>
    </w:pPr>
  </w:style>
  <w:style w:type="paragraph" w:customStyle="1" w:styleId="prov-oggetto-western">
    <w:name w:val="prov-oggetto-western"/>
    <w:basedOn w:val="Normale"/>
    <w:rsid w:val="008B0B26"/>
    <w:pPr>
      <w:spacing w:before="280"/>
    </w:pPr>
    <w:rPr>
      <w:rFonts w:ascii="Tahoma" w:hAnsi="Tahoma" w:cs="Tahoma"/>
      <w:b/>
      <w:bCs/>
      <w:sz w:val="20"/>
      <w:szCs w:val="20"/>
    </w:rPr>
  </w:style>
  <w:style w:type="paragraph" w:customStyle="1" w:styleId="prov-titolo-western">
    <w:name w:val="prov-titolo-western"/>
    <w:basedOn w:val="Normale"/>
    <w:rsid w:val="008B0B26"/>
    <w:pPr>
      <w:spacing w:before="280" w:after="119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8B0B26"/>
    <w:pPr>
      <w:suppressLineNumbers/>
    </w:pPr>
  </w:style>
  <w:style w:type="paragraph" w:customStyle="1" w:styleId="Default">
    <w:name w:val="Default"/>
    <w:rsid w:val="008B0B2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5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Molinaroli, Manuela</dc:creator>
  <cp:keywords/>
  <dc:description/>
  <cp:lastModifiedBy>Molinaroli, Manuela</cp:lastModifiedBy>
  <cp:revision>22</cp:revision>
  <dcterms:created xsi:type="dcterms:W3CDTF">2019-12-05T14:08:00Z</dcterms:created>
  <dcterms:modified xsi:type="dcterms:W3CDTF">2019-12-23T10:58:00Z</dcterms:modified>
</cp:coreProperties>
</file>