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9E57F" w14:textId="77777777" w:rsidR="00671702" w:rsidRDefault="00671702" w:rsidP="00671702">
      <w:pPr>
        <w:pStyle w:val="Corpotesto"/>
        <w:ind w:left="1418"/>
        <w:contextualSpacing/>
        <w:rPr>
          <w:b/>
          <w:sz w:val="18"/>
        </w:rPr>
      </w:pPr>
      <w:r>
        <w:rPr>
          <w:noProof/>
        </w:rPr>
        <w:drawing>
          <wp:anchor distT="0" distB="0" distL="114300" distR="114300" simplePos="0" relativeHeight="251660288" behindDoc="1" locked="0" layoutInCell="1" allowOverlap="1" wp14:anchorId="7BCB8D0F" wp14:editId="4AEF6492">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CF21313" wp14:editId="4DD2982B">
            <wp:extent cx="1095375" cy="12192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046161F" w14:textId="77777777" w:rsidR="00671702" w:rsidRDefault="00671702" w:rsidP="00671702">
      <w:pPr>
        <w:spacing w:line="217" w:lineRule="exact"/>
        <w:rPr>
          <w:sz w:val="18"/>
        </w:rPr>
      </w:pPr>
      <w:r w:rsidRPr="00B23424">
        <w:rPr>
          <w:b/>
          <w:noProof/>
          <w:lang w:bidi="ar-SA"/>
        </w:rPr>
        <mc:AlternateContent>
          <mc:Choice Requires="wps">
            <w:drawing>
              <wp:anchor distT="0" distB="0" distL="114300" distR="114300" simplePos="0" relativeHeight="251659264" behindDoc="1" locked="0" layoutInCell="1" allowOverlap="1" wp14:anchorId="2324826A" wp14:editId="4AABD959">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61C7B"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6F875BCE" w14:textId="77777777" w:rsidR="00671702" w:rsidRDefault="00671702" w:rsidP="00054080">
      <w:pPr>
        <w:autoSpaceDE/>
        <w:spacing w:line="340" w:lineRule="atLeast"/>
        <w:jc w:val="center"/>
        <w:rPr>
          <w:rFonts w:ascii="Tahoma" w:eastAsia="SimSun" w:hAnsi="Tahoma" w:cs="Tahoma"/>
          <w:color w:val="808080"/>
          <w:kern w:val="1"/>
          <w:sz w:val="32"/>
          <w:szCs w:val="32"/>
          <w:lang w:eastAsia="ar-SA" w:bidi="ar-SA"/>
        </w:rPr>
      </w:pPr>
    </w:p>
    <w:p w14:paraId="5F347670" w14:textId="0E97C5AE"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C2319B3" wp14:editId="299DAAF1">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7AB09C19"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64615D1F"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63E59CA"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21074099"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41B137B7" w14:textId="77777777" w:rsidR="005D4AE5" w:rsidRDefault="005D4AE5" w:rsidP="005D4AE5">
      <w:pPr>
        <w:tabs>
          <w:tab w:val="left" w:pos="0"/>
          <w:tab w:val="left" w:pos="6"/>
        </w:tabs>
        <w:overflowPunct w:val="0"/>
        <w:spacing w:before="170" w:after="170" w:line="340" w:lineRule="atLeast"/>
        <w:ind w:left="6" w:hanging="6"/>
        <w:jc w:val="both"/>
        <w:rPr>
          <w:rFonts w:ascii="Tahoma" w:hAnsi="Tahoma" w:cs="Tahoma"/>
          <w:b/>
          <w:sz w:val="20"/>
          <w:szCs w:val="20"/>
        </w:rPr>
      </w:pPr>
      <w:bookmarkStart w:id="0" w:name="_GoBack"/>
      <w:r w:rsidRPr="005D4AE5">
        <w:rPr>
          <w:rFonts w:ascii="Tahoma" w:hAnsi="Tahoma" w:cs="Tahoma"/>
          <w:b/>
          <w:sz w:val="20"/>
          <w:szCs w:val="20"/>
        </w:rPr>
        <w:t>PNRR 2021-2026 MISS. M4 - COMP. C1- INV. 3.3. PROCEDURA APERTA PER L’AFFIDAMENTO DEI LAVORI DI CUI AL PROGETTO “ISTITUTO DI ISTRUZIONE SUPERIORE ‘GUGLIELMO MARCONI’ DI PIACENZA. LAVORI DI ADEGUAMENTO ANTISISMICO. CUP D33H20000330003”. IMPORTO COMPLESSIVO EURO 3.500.000,00. FINANZIATO DALL'UNIONE EUROPEANEXTGENERATIONEU - DECRETO MIUR N. 217 DEL 15/07/2021. CIG 9450820761.</w:t>
      </w:r>
    </w:p>
    <w:bookmarkEnd w:id="0"/>
    <w:p w14:paraId="64B62D01" w14:textId="6B6FF905"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3BE97AFF" w14:textId="60BE2832"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w:t>
      </w:r>
      <w:r w:rsidR="005A0204">
        <w:rPr>
          <w:rFonts w:ascii="Tahoma" w:eastAsia="SimSun" w:hAnsi="Tahoma" w:cs="Tahoma"/>
          <w:sz w:val="20"/>
          <w:szCs w:val="20"/>
          <w:lang w:eastAsia="ar-SA" w:bidi="ar-SA"/>
        </w:rPr>
        <w:t xml:space="preserve">Dott. </w:t>
      </w:r>
      <w:r w:rsidR="00613EAC">
        <w:rPr>
          <w:rFonts w:ascii="Tahoma" w:eastAsia="SimSun" w:hAnsi="Tahoma" w:cs="Tahoma"/>
          <w:sz w:val="20"/>
          <w:szCs w:val="20"/>
          <w:lang w:eastAsia="ar-SA" w:bidi="ar-SA"/>
        </w:rPr>
        <w:t>Geol. Davide Marenghi</w:t>
      </w:r>
      <w:r>
        <w:rPr>
          <w:rFonts w:ascii="Tahoma" w:eastAsia="SimSun" w:hAnsi="Tahoma" w:cs="Tahoma"/>
          <w:sz w:val="20"/>
          <w:szCs w:val="20"/>
          <w:lang w:eastAsia="ar-SA" w:bidi="ar-SA"/>
        </w:rPr>
        <w:t>, Dirigente del Servizio “</w:t>
      </w:r>
      <w:r w:rsidR="005A0204">
        <w:rPr>
          <w:rFonts w:ascii="Tahoma" w:eastAsia="SimSun" w:hAnsi="Tahoma" w:cs="Tahoma"/>
          <w:sz w:val="20"/>
          <w:szCs w:val="20"/>
          <w:lang w:eastAsia="ar-SA" w:bidi="ar-SA"/>
        </w:rPr>
        <w:t>Edilizia e Servizi Tecnologici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0720573E"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lastRenderedPageBreak/>
        <w:t>PREMESSA</w:t>
      </w:r>
    </w:p>
    <w:p w14:paraId="7EBF8763"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14B9E51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3A9579A5"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136878D3" w14:textId="7B4E6880"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vigente Piano Triennale di Prevenzione della Corruzione e della Trasparenza (PTPCT) della Provincia</w:t>
      </w:r>
      <w:r w:rsidR="00E04CBA">
        <w:rPr>
          <w:rFonts w:ascii="Tahoma" w:hAnsi="Tahoma" w:cs="Tahoma"/>
          <w:sz w:val="20"/>
          <w:szCs w:val="20"/>
          <w:lang w:eastAsia="ar-SA" w:bidi="ar-SA"/>
        </w:rPr>
        <w:t>;</w:t>
      </w:r>
      <w:r>
        <w:rPr>
          <w:rFonts w:ascii="Tahoma" w:hAnsi="Tahoma" w:cs="Tahoma"/>
          <w:sz w:val="20"/>
          <w:szCs w:val="20"/>
          <w:lang w:eastAsia="ar-SA" w:bidi="ar-SA"/>
        </w:rPr>
        <w:t xml:space="preserve"> </w:t>
      </w:r>
    </w:p>
    <w:p w14:paraId="29EFEDE0"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4857F31"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406D6C5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0E14075"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C72AAF6"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6156CC4"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2EFA8D65"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5D0F2EA3"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2A7CFFFA"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 xml:space="preserve">Che con l’inserimento del Patto di integrità nella documentazione della procedura si intende contrastare le </w:t>
      </w:r>
      <w:r>
        <w:rPr>
          <w:rFonts w:ascii="Tahoma" w:eastAsia="SimSun" w:hAnsi="Tahoma" w:cs="Tahoma"/>
          <w:sz w:val="20"/>
          <w:szCs w:val="20"/>
          <w:lang w:eastAsia="ar-SA" w:bidi="ar-SA"/>
        </w:rPr>
        <w:lastRenderedPageBreak/>
        <w:t>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1874EEB8"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58F6B49A"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0B7B54C9"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15705885"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1200B452"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401264A3"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CAB998F"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7E2EBC57"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1FC5B0D"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293DEEE5"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4802939E"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personale della Provincia si astiene dal partecipare alla procedura di aggiudicazione ed alla fase di esecuzione del contratto pubblico qualora versi in una situazione di conflitto di interessi determinante </w:t>
      </w:r>
      <w:r>
        <w:rPr>
          <w:rFonts w:ascii="Tahoma" w:eastAsia="SimSun" w:hAnsi="Tahoma" w:cs="Tahoma"/>
          <w:sz w:val="20"/>
          <w:szCs w:val="20"/>
          <w:lang w:eastAsia="ar-SA" w:bidi="ar-SA"/>
        </w:rPr>
        <w:lastRenderedPageBreak/>
        <w:t>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25E5F8BB"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0283D9BB"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17448C77"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BCD672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51FC3829"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54035EAD"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2053EE43"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4EE84AE5"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408E02C4"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w:t>
      </w:r>
      <w:r>
        <w:rPr>
          <w:rFonts w:ascii="Tahoma" w:eastAsia="SimSun" w:hAnsi="Tahoma" w:cs="Tahoma"/>
          <w:sz w:val="20"/>
          <w:szCs w:val="20"/>
          <w:lang w:eastAsia="ar-SA" w:bidi="ar-SA"/>
        </w:rPr>
        <w:lastRenderedPageBreak/>
        <w:t>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230CEF4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42450522"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6CE2D0FA"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5477E8AD"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17261762"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2B5BB89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78C6006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5F095C8F"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530B331"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38571F17"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0150895B"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09B20CE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EA6A1AA"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assicura di collaborare con le forze di polizia, denunciando ogni tentativo di estorsione, intimidazione o condizionamento di natura criminale (richieste di tangenti, previsioni per </w:t>
      </w:r>
      <w:r>
        <w:rPr>
          <w:rFonts w:ascii="Tahoma" w:eastAsia="SimSun" w:hAnsi="Tahoma" w:cs="Tahoma"/>
          <w:sz w:val="20"/>
          <w:szCs w:val="20"/>
          <w:lang w:eastAsia="ar-SA" w:bidi="ar-SA"/>
        </w:rPr>
        <w:lastRenderedPageBreak/>
        <w:t>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2994B34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48ADF1E2"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542559CF"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7F32F2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07655DB7"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6C8E7D5"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7472B29D"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6F3B21E0"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4A8F7D7E"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7DCE32FF"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6A8753E0"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4A9A04C"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5A778156"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5A9B881"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4B17F4CB"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7116F7F8"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presente Patto di integrità dispiega i suoi effetti dalla data di sottoscrizione fino alla completa esecuzione </w:t>
      </w:r>
      <w:r>
        <w:rPr>
          <w:rFonts w:ascii="Tahoma" w:eastAsia="SimSun" w:hAnsi="Tahoma" w:cs="Tahoma"/>
          <w:sz w:val="20"/>
          <w:szCs w:val="20"/>
          <w:lang w:eastAsia="ar-SA" w:bidi="ar-SA"/>
        </w:rPr>
        <w:lastRenderedPageBreak/>
        <w:t>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1D52E231" w14:textId="77777777" w:rsidR="00A72EB7" w:rsidRDefault="00A72EB7" w:rsidP="00054080">
      <w:pPr>
        <w:tabs>
          <w:tab w:val="left" w:pos="621"/>
          <w:tab w:val="left" w:pos="4253"/>
          <w:tab w:val="left" w:pos="4395"/>
        </w:tabs>
        <w:spacing w:before="170" w:after="57" w:line="340" w:lineRule="atLeast"/>
        <w:rPr>
          <w:rFonts w:ascii="Tahoma" w:eastAsia="SimSun" w:hAnsi="Tahoma" w:cs="Tahoma"/>
          <w:b/>
          <w:sz w:val="20"/>
          <w:szCs w:val="20"/>
          <w:lang w:eastAsia="ar-SA" w:bidi="ar-SA"/>
        </w:rPr>
      </w:pPr>
    </w:p>
    <w:p w14:paraId="1933D856" w14:textId="1ADCA281"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74FF1CC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7A00E233"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0EF2B6F1"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1060EB22"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12937F0"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5553E20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0598A95A" w14:textId="77777777" w:rsidTr="00140535">
        <w:trPr>
          <w:trHeight w:val="1410"/>
        </w:trPr>
        <w:tc>
          <w:tcPr>
            <w:tcW w:w="4876" w:type="dxa"/>
            <w:shd w:val="clear" w:color="auto" w:fill="auto"/>
            <w:vAlign w:val="center"/>
          </w:tcPr>
          <w:p w14:paraId="0E141445"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35A6519"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2DE5353E" w14:textId="3C45F76F" w:rsidR="00054080" w:rsidRDefault="00054080" w:rsidP="005A0204">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r w:rsidR="00613EAC">
              <w:rPr>
                <w:rFonts w:ascii="Tahoma" w:eastAsia="SimSun" w:hAnsi="Tahoma" w:cs="Tahoma"/>
                <w:b/>
                <w:bCs/>
                <w:sz w:val="20"/>
                <w:szCs w:val="20"/>
                <w:lang w:eastAsia="ar-SA" w:bidi="ar-SA"/>
              </w:rPr>
              <w:t>Geol. Davide Marenghi</w:t>
            </w:r>
          </w:p>
        </w:tc>
        <w:tc>
          <w:tcPr>
            <w:tcW w:w="4876" w:type="dxa"/>
            <w:shd w:val="clear" w:color="auto" w:fill="auto"/>
            <w:vAlign w:val="center"/>
          </w:tcPr>
          <w:p w14:paraId="4D38581A" w14:textId="77777777"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14:paraId="3883D5AA" w14:textId="77777777" w:rsidTr="00140535">
        <w:tc>
          <w:tcPr>
            <w:tcW w:w="4876" w:type="dxa"/>
            <w:shd w:val="clear" w:color="auto" w:fill="auto"/>
            <w:vAlign w:val="center"/>
          </w:tcPr>
          <w:p w14:paraId="4CA5953F"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075B6A88" w14:textId="77777777"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14:paraId="5912924F" w14:textId="77777777" w:rsidR="00054080" w:rsidRDefault="00054080" w:rsidP="00140535">
            <w:pPr>
              <w:spacing w:line="480" w:lineRule="auto"/>
              <w:jc w:val="center"/>
            </w:pPr>
            <w:r>
              <w:rPr>
                <w:rFonts w:ascii="Tahoma" w:eastAsia="SimSun" w:hAnsi="Tahoma" w:cs="Tahoma"/>
                <w:b/>
                <w:bCs/>
                <w:sz w:val="20"/>
                <w:szCs w:val="20"/>
                <w:lang w:eastAsia="ar-SA" w:bidi="ar-SA"/>
              </w:rPr>
              <w:t>...........................................................</w:t>
            </w:r>
          </w:p>
        </w:tc>
      </w:tr>
    </w:tbl>
    <w:p w14:paraId="34A8A2FD" w14:textId="77777777" w:rsidR="00054080" w:rsidRDefault="00054080" w:rsidP="00054080">
      <w:pPr>
        <w:spacing w:line="340" w:lineRule="atLeast"/>
        <w:jc w:val="both"/>
      </w:pPr>
    </w:p>
    <w:p w14:paraId="4481A1A5" w14:textId="77777777" w:rsidR="00C77062" w:rsidRDefault="00C77062"/>
    <w:sectPr w:rsidR="00C77062">
      <w:footerReference w:type="even" r:id="rId10"/>
      <w:footerReference w:type="default" r:id="rId11"/>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F7E28" w14:textId="77777777" w:rsidR="001147D1" w:rsidRDefault="001147D1">
      <w:r>
        <w:separator/>
      </w:r>
    </w:p>
  </w:endnote>
  <w:endnote w:type="continuationSeparator" w:id="0">
    <w:p w14:paraId="36F7E426" w14:textId="77777777"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245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5FD6" w14:textId="78B5ED5C"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D97061">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9AE5" w14:textId="77777777" w:rsidR="001147D1" w:rsidRDefault="001147D1">
      <w:r>
        <w:separator/>
      </w:r>
    </w:p>
  </w:footnote>
  <w:footnote w:type="continuationSeparator" w:id="0">
    <w:p w14:paraId="267996E4" w14:textId="77777777"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A4D62"/>
    <w:rsid w:val="0010179D"/>
    <w:rsid w:val="001147D1"/>
    <w:rsid w:val="00174CB1"/>
    <w:rsid w:val="001E1F02"/>
    <w:rsid w:val="003916A4"/>
    <w:rsid w:val="003B7EEB"/>
    <w:rsid w:val="003D20D6"/>
    <w:rsid w:val="004D1CA0"/>
    <w:rsid w:val="00577C18"/>
    <w:rsid w:val="0058582F"/>
    <w:rsid w:val="005A0204"/>
    <w:rsid w:val="005D4AE5"/>
    <w:rsid w:val="006107CF"/>
    <w:rsid w:val="00613EAC"/>
    <w:rsid w:val="00671702"/>
    <w:rsid w:val="0071566B"/>
    <w:rsid w:val="008519E1"/>
    <w:rsid w:val="00855795"/>
    <w:rsid w:val="008A7EFB"/>
    <w:rsid w:val="008C7832"/>
    <w:rsid w:val="009267BC"/>
    <w:rsid w:val="009E79AA"/>
    <w:rsid w:val="00A20872"/>
    <w:rsid w:val="00A72EB7"/>
    <w:rsid w:val="00C77062"/>
    <w:rsid w:val="00C91805"/>
    <w:rsid w:val="00D355D5"/>
    <w:rsid w:val="00D77DF4"/>
    <w:rsid w:val="00D97061"/>
    <w:rsid w:val="00E04CBA"/>
    <w:rsid w:val="00EE1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D6F"/>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 w:type="paragraph" w:styleId="Corpotesto">
    <w:name w:val="Body Text"/>
    <w:basedOn w:val="Normale"/>
    <w:link w:val="CorpotestoCarattere1"/>
    <w:unhideWhenUsed/>
    <w:rsid w:val="00671702"/>
    <w:pPr>
      <w:widowControl/>
      <w:suppressAutoHyphens w:val="0"/>
      <w:autoSpaceDE/>
      <w:spacing w:before="80" w:after="40"/>
      <w:ind w:left="240"/>
      <w:jc w:val="both"/>
    </w:pPr>
    <w:rPr>
      <w:rFonts w:ascii="Tahoma" w:eastAsia="Tahoma" w:hAnsi="Tahoma" w:cs="Tahoma"/>
      <w:sz w:val="20"/>
      <w:szCs w:val="20"/>
    </w:rPr>
  </w:style>
  <w:style w:type="character" w:customStyle="1" w:styleId="CorpotestoCarattere">
    <w:name w:val="Corpo testo Carattere"/>
    <w:basedOn w:val="Carpredefinitoparagrafo"/>
    <w:uiPriority w:val="99"/>
    <w:semiHidden/>
    <w:rsid w:val="00671702"/>
    <w:rPr>
      <w:rFonts w:ascii="Times New Roman" w:eastAsia="Times New Roman" w:hAnsi="Times New Roman" w:cs="Times New Roman"/>
      <w:sz w:val="24"/>
      <w:szCs w:val="24"/>
      <w:lang w:eastAsia="it-IT" w:bidi="it-IT"/>
    </w:rPr>
  </w:style>
  <w:style w:type="character" w:customStyle="1" w:styleId="CorpotestoCarattere1">
    <w:name w:val="Corpo testo Carattere1"/>
    <w:basedOn w:val="Carpredefinitoparagrafo"/>
    <w:link w:val="Corpotesto"/>
    <w:locked/>
    <w:rsid w:val="00671702"/>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3127</Words>
  <Characters>17828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26</cp:revision>
  <dcterms:created xsi:type="dcterms:W3CDTF">2020-12-07T12:58:00Z</dcterms:created>
  <dcterms:modified xsi:type="dcterms:W3CDTF">2022-10-18T08:17:00Z</dcterms:modified>
</cp:coreProperties>
</file>