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6B" w:rsidRDefault="00CC416B" w:rsidP="00CC416B">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CC416B" w:rsidRDefault="00CC416B" w:rsidP="00CC416B">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CC416B" w:rsidRDefault="00CC416B" w:rsidP="00CC416B">
      <w:pPr>
        <w:spacing w:after="0" w:line="240" w:lineRule="auto"/>
        <w:jc w:val="center"/>
        <w:rPr>
          <w:rFonts w:ascii="Tahoma" w:eastAsia="Times New Roman" w:hAnsi="Tahoma" w:cs="Tahoma"/>
          <w:sz w:val="18"/>
          <w:szCs w:val="18"/>
        </w:rPr>
      </w:pPr>
    </w:p>
    <w:p w:rsidR="00CC416B" w:rsidRDefault="00CC416B" w:rsidP="00CC416B">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CC416B" w:rsidRDefault="00CC416B" w:rsidP="00CC416B">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CC416B" w:rsidRDefault="00CC416B" w:rsidP="00CC416B">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CC416B" w:rsidRDefault="00CC416B" w:rsidP="00CC416B">
      <w:pPr>
        <w:spacing w:after="0" w:line="240" w:lineRule="auto"/>
        <w:jc w:val="both"/>
        <w:rPr>
          <w:rFonts w:ascii="Tahoma" w:eastAsia="Times New Roman" w:hAnsi="Tahoma" w:cs="Tahoma"/>
          <w:sz w:val="18"/>
          <w:szCs w:val="18"/>
        </w:rPr>
      </w:pPr>
    </w:p>
    <w:p w:rsidR="00CC416B" w:rsidRDefault="00CC416B" w:rsidP="00CC416B">
      <w:pPr>
        <w:tabs>
          <w:tab w:val="left" w:pos="0"/>
        </w:tabs>
        <w:spacing w:line="240" w:lineRule="auto"/>
        <w:jc w:val="both"/>
        <w:rPr>
          <w:rFonts w:ascii="Tahoma" w:eastAsia="Times New Roman" w:hAnsi="Tahoma" w:cs="Tahoma"/>
          <w:b/>
          <w:bCs/>
          <w:sz w:val="20"/>
          <w:szCs w:val="20"/>
          <w:lang w:eastAsia="it-IT" w:bidi="it-IT"/>
        </w:rPr>
      </w:pPr>
      <w:r>
        <w:rPr>
          <w:rFonts w:ascii="Tahoma" w:eastAsia="Times New Roman" w:hAnsi="Tahoma" w:cs="Tahoma"/>
          <w:b/>
          <w:sz w:val="20"/>
          <w:szCs w:val="20"/>
          <w:u w:val="single"/>
        </w:rPr>
        <w:t>OGGETTO:</w:t>
      </w:r>
      <w:r>
        <w:rPr>
          <w:rFonts w:ascii="Tahoma" w:eastAsia="Times New Roman" w:hAnsi="Tahoma" w:cs="Tahoma"/>
          <w:b/>
          <w:sz w:val="20"/>
          <w:szCs w:val="20"/>
        </w:rPr>
        <w:t xml:space="preserve"> </w:t>
      </w:r>
      <w:r w:rsidRPr="00CC416B">
        <w:rPr>
          <w:rFonts w:ascii="Tahoma" w:eastAsia="Times New Roman" w:hAnsi="Tahoma" w:cs="Tahoma"/>
          <w:b/>
          <w:bCs/>
          <w:sz w:val="20"/>
          <w:szCs w:val="20"/>
          <w:lang w:eastAsia="it-IT" w:bidi="it-IT"/>
        </w:rPr>
        <w:t>PROCEDURA APERTA PER L’AFFIDAMENTO DEI LAVORI DI CUI AL PROGETTO DENOMINATO “LICEO CLASSICO MELCHIORRE GIOIA DI PIACENZA. LAVORI DI ADEGUAMENTO ANTISISMICO”. CUP D34I19000280003.  CIG 8787771A08</w:t>
      </w:r>
    </w:p>
    <w:p w:rsidR="00CC416B" w:rsidRDefault="00CC416B" w:rsidP="00CC416B">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CC416B" w:rsidTr="00CC416B">
        <w:tc>
          <w:tcPr>
            <w:tcW w:w="1320" w:type="dxa"/>
            <w:gridSpan w:val="2"/>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CC416B" w:rsidRDefault="00CC416B">
            <w:pPr>
              <w:snapToGrid w:val="0"/>
              <w:spacing w:before="159" w:after="0" w:line="240" w:lineRule="auto"/>
              <w:jc w:val="both"/>
              <w:rPr>
                <w:rFonts w:ascii="Tahoma" w:eastAsia="Times New Roman" w:hAnsi="Tahoma" w:cs="Tahoma"/>
                <w:sz w:val="18"/>
                <w:szCs w:val="18"/>
              </w:rPr>
            </w:pPr>
          </w:p>
        </w:tc>
      </w:tr>
      <w:tr w:rsidR="00CC416B" w:rsidTr="00CC416B">
        <w:tc>
          <w:tcPr>
            <w:tcW w:w="709" w:type="dxa"/>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CC416B" w:rsidRDefault="00CC416B">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CC416B" w:rsidRDefault="00CC416B">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CC416B" w:rsidRDefault="00CC416B">
            <w:pPr>
              <w:snapToGrid w:val="0"/>
              <w:spacing w:before="159" w:after="0" w:line="240" w:lineRule="auto"/>
              <w:jc w:val="both"/>
              <w:rPr>
                <w:rFonts w:ascii="Tahoma" w:eastAsia="Times New Roman" w:hAnsi="Tahoma" w:cs="Tahoma"/>
                <w:sz w:val="18"/>
                <w:szCs w:val="18"/>
              </w:rPr>
            </w:pPr>
          </w:p>
        </w:tc>
      </w:tr>
      <w:tr w:rsidR="00CC416B" w:rsidTr="00CC416B">
        <w:tc>
          <w:tcPr>
            <w:tcW w:w="1320" w:type="dxa"/>
            <w:gridSpan w:val="2"/>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CC416B" w:rsidRDefault="00CC416B">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CC416B" w:rsidRDefault="00CC416B">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CC416B" w:rsidRDefault="00CC416B">
            <w:pPr>
              <w:snapToGrid w:val="0"/>
              <w:spacing w:before="159" w:after="0" w:line="240" w:lineRule="auto"/>
              <w:jc w:val="both"/>
              <w:rPr>
                <w:rFonts w:ascii="Tahoma" w:eastAsia="Times New Roman" w:hAnsi="Tahoma" w:cs="Tahoma"/>
                <w:sz w:val="18"/>
                <w:szCs w:val="18"/>
              </w:rPr>
            </w:pPr>
          </w:p>
        </w:tc>
      </w:tr>
      <w:tr w:rsidR="00CC416B" w:rsidTr="00CC416B">
        <w:tc>
          <w:tcPr>
            <w:tcW w:w="1320" w:type="dxa"/>
            <w:gridSpan w:val="2"/>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CC416B" w:rsidRDefault="00CC416B">
            <w:pPr>
              <w:snapToGrid w:val="0"/>
              <w:spacing w:before="159" w:after="0" w:line="240" w:lineRule="auto"/>
              <w:jc w:val="both"/>
              <w:rPr>
                <w:rFonts w:ascii="Tahoma" w:eastAsia="Times New Roman" w:hAnsi="Tahoma" w:cs="Tahoma"/>
                <w:sz w:val="18"/>
                <w:szCs w:val="18"/>
              </w:rPr>
            </w:pPr>
          </w:p>
        </w:tc>
      </w:tr>
      <w:tr w:rsidR="00CC416B" w:rsidTr="00CC416B">
        <w:tc>
          <w:tcPr>
            <w:tcW w:w="1320" w:type="dxa"/>
            <w:gridSpan w:val="2"/>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CC416B" w:rsidRDefault="00CC416B">
            <w:pPr>
              <w:snapToGrid w:val="0"/>
              <w:spacing w:before="159" w:after="0" w:line="240" w:lineRule="auto"/>
              <w:jc w:val="both"/>
              <w:rPr>
                <w:rFonts w:ascii="Tahoma" w:eastAsia="Times New Roman" w:hAnsi="Tahoma" w:cs="Tahoma"/>
                <w:sz w:val="18"/>
                <w:szCs w:val="18"/>
              </w:rPr>
            </w:pPr>
          </w:p>
        </w:tc>
      </w:tr>
      <w:tr w:rsidR="00CC416B" w:rsidTr="00CC416B">
        <w:trPr>
          <w:trHeight w:val="419"/>
        </w:trPr>
        <w:tc>
          <w:tcPr>
            <w:tcW w:w="1710" w:type="dxa"/>
            <w:gridSpan w:val="4"/>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CC416B" w:rsidRDefault="00CC416B">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CC416B" w:rsidRDefault="00CC416B">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CC416B" w:rsidRDefault="00CC416B">
            <w:pPr>
              <w:snapToGrid w:val="0"/>
              <w:spacing w:before="159" w:after="0" w:line="240" w:lineRule="auto"/>
              <w:jc w:val="both"/>
              <w:rPr>
                <w:rFonts w:ascii="Tahoma" w:eastAsia="Times New Roman" w:hAnsi="Tahoma" w:cs="Tahoma"/>
                <w:sz w:val="18"/>
                <w:szCs w:val="18"/>
              </w:rPr>
            </w:pPr>
          </w:p>
        </w:tc>
      </w:tr>
      <w:tr w:rsidR="00CC416B" w:rsidTr="00CC416B">
        <w:tc>
          <w:tcPr>
            <w:tcW w:w="1815" w:type="dxa"/>
            <w:gridSpan w:val="5"/>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CC416B" w:rsidRDefault="00CC416B">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CC416B" w:rsidRDefault="00CC416B">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CC416B" w:rsidRDefault="00CC416B">
            <w:pPr>
              <w:snapToGrid w:val="0"/>
              <w:spacing w:before="159" w:after="0" w:line="240" w:lineRule="auto"/>
              <w:jc w:val="both"/>
              <w:rPr>
                <w:rFonts w:ascii="Tahoma" w:eastAsia="Times New Roman" w:hAnsi="Tahoma" w:cs="Tahoma"/>
                <w:sz w:val="18"/>
                <w:szCs w:val="18"/>
              </w:rPr>
            </w:pPr>
          </w:p>
        </w:tc>
      </w:tr>
      <w:tr w:rsidR="00CC416B" w:rsidTr="00CC416B">
        <w:trPr>
          <w:trHeight w:val="390"/>
        </w:trPr>
        <w:tc>
          <w:tcPr>
            <w:tcW w:w="1425" w:type="dxa"/>
            <w:gridSpan w:val="3"/>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CC416B" w:rsidRDefault="00CC416B">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CC416B" w:rsidRDefault="00CC416B">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CC416B" w:rsidRDefault="00CC416B">
            <w:pPr>
              <w:snapToGrid w:val="0"/>
              <w:spacing w:before="159" w:after="0" w:line="240" w:lineRule="auto"/>
              <w:jc w:val="both"/>
              <w:rPr>
                <w:rFonts w:ascii="Tahoma" w:eastAsia="Times New Roman" w:hAnsi="Tahoma" w:cs="Tahoma"/>
                <w:sz w:val="18"/>
                <w:szCs w:val="18"/>
              </w:rPr>
            </w:pPr>
          </w:p>
        </w:tc>
      </w:tr>
    </w:tbl>
    <w:p w:rsidR="00CC416B" w:rsidRDefault="00CC416B" w:rsidP="00CC416B">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CC416B" w:rsidRDefault="00CC416B" w:rsidP="00CC416B">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CC416B" w:rsidRDefault="00CC416B" w:rsidP="00CC416B">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 xml:space="preserve">capogruppo di associazione temporanea di imprese o di consorzio ex art. 45, comma 2, </w:t>
      </w:r>
      <w:proofErr w:type="spellStart"/>
      <w:r>
        <w:rPr>
          <w:rFonts w:ascii="Tahoma" w:eastAsia="Times New Roman" w:hAnsi="Tahoma" w:cs="Tahoma"/>
          <w:color w:val="000000"/>
          <w:sz w:val="20"/>
          <w:szCs w:val="20"/>
          <w:lang w:eastAsia="en-US"/>
        </w:rPr>
        <w:t>lett</w:t>
      </w:r>
      <w:proofErr w:type="spellEnd"/>
      <w:r>
        <w:rPr>
          <w:rFonts w:ascii="Tahoma" w:eastAsia="Times New Roman" w:hAnsi="Tahoma" w:cs="Tahoma"/>
          <w:color w:val="000000"/>
          <w:sz w:val="20"/>
          <w:szCs w:val="20"/>
          <w:lang w:eastAsia="en-US"/>
        </w:rPr>
        <w:t xml:space="preserve">. d) ed e) del D. </w:t>
      </w:r>
      <w:proofErr w:type="spellStart"/>
      <w:r>
        <w:rPr>
          <w:rFonts w:ascii="Tahoma" w:eastAsia="Times New Roman" w:hAnsi="Tahoma" w:cs="Tahoma"/>
          <w:color w:val="000000"/>
          <w:sz w:val="20"/>
          <w:szCs w:val="20"/>
          <w:lang w:eastAsia="en-US"/>
        </w:rPr>
        <w:t>Lgs</w:t>
      </w:r>
      <w:proofErr w:type="spellEnd"/>
      <w:r>
        <w:rPr>
          <w:rFonts w:ascii="Tahoma" w:eastAsia="Times New Roman" w:hAnsi="Tahoma" w:cs="Tahoma"/>
          <w:color w:val="000000"/>
          <w:sz w:val="20"/>
          <w:szCs w:val="20"/>
          <w:lang w:eastAsia="en-US"/>
        </w:rPr>
        <w:t>. n. 50/2016</w:t>
      </w:r>
    </w:p>
    <w:p w:rsidR="00CC416B" w:rsidRDefault="00CC416B" w:rsidP="00CC416B">
      <w:pPr>
        <w:suppressAutoHyphens w:val="0"/>
        <w:spacing w:after="62" w:line="240" w:lineRule="auto"/>
        <w:ind w:left="720"/>
        <w:jc w:val="both"/>
        <w:rPr>
          <w:rFonts w:ascii="Tahoma" w:eastAsia="Times New Roman" w:hAnsi="Tahoma" w:cs="Tahoma"/>
          <w:color w:val="000000"/>
          <w:sz w:val="20"/>
          <w:szCs w:val="20"/>
          <w:lang w:eastAsia="en-US"/>
        </w:rPr>
      </w:pPr>
      <w:bookmarkStart w:id="3" w:name="_Hlk20993278"/>
      <w:r>
        <w:rPr>
          <w:rFonts w:ascii="Tahoma" w:eastAsia="Times New Roman" w:hAnsi="Tahoma" w:cs="Tahoma"/>
          <w:color w:val="000000"/>
          <w:sz w:val="20"/>
          <w:szCs w:val="20"/>
          <w:lang w:eastAsia="en-US"/>
        </w:rPr>
        <w:t>□ di tipo orizzontale □ di tipo verticale □ di tipo misto;</w:t>
      </w:r>
    </w:p>
    <w:bookmarkEnd w:id="3"/>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d) ed e) del </w:t>
      </w:r>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 n. 50/2016</w:t>
      </w:r>
    </w:p>
    <w:p w:rsidR="00CC416B" w:rsidRDefault="00CC416B" w:rsidP="00CC416B">
      <w:pPr>
        <w:suppressAutoHyphens w:val="0"/>
        <w:spacing w:after="62" w:line="240" w:lineRule="auto"/>
        <w:ind w:left="720"/>
        <w:jc w:val="both"/>
        <w:rPr>
          <w:rFonts w:ascii="Tahoma" w:eastAsia="Times New Roman" w:hAnsi="Tahoma" w:cs="Tahoma"/>
          <w:color w:val="000000"/>
          <w:sz w:val="20"/>
          <w:szCs w:val="20"/>
          <w:lang w:eastAsia="en-US"/>
        </w:rPr>
      </w:pPr>
      <w:r>
        <w:rPr>
          <w:rFonts w:ascii="Tahoma" w:eastAsia="Times New Roman" w:hAnsi="Tahoma" w:cs="Tahoma"/>
          <w:color w:val="000000"/>
          <w:sz w:val="20"/>
          <w:szCs w:val="20"/>
          <w:lang w:eastAsia="en-US"/>
        </w:rPr>
        <w:t>□ di tipo orizzontale;</w:t>
      </w:r>
    </w:p>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 n. 50/2016;</w:t>
      </w:r>
    </w:p>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w:t>
      </w:r>
      <w:bookmarkStart w:id="4" w:name="_Hlk20993322"/>
      <w:r>
        <w:rPr>
          <w:rFonts w:ascii="Tahoma" w:eastAsia="Times New Roman" w:hAnsi="Tahoma" w:cs="Tahoma"/>
          <w:color w:val="000000"/>
          <w:sz w:val="20"/>
          <w:szCs w:val="20"/>
        </w:rPr>
        <w:t xml:space="preserve">ai sensi dell’art.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del </w:t>
      </w:r>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 n. 50/2016;</w:t>
      </w:r>
    </w:p>
    <w:bookmarkEnd w:id="4"/>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stabile ex art. 45, comma 2,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c) del D. </w:t>
      </w:r>
      <w:proofErr w:type="spellStart"/>
      <w:r>
        <w:rPr>
          <w:rFonts w:ascii="Tahoma" w:eastAsia="Times New Roman" w:hAnsi="Tahoma" w:cs="Tahoma"/>
          <w:color w:val="000000"/>
          <w:sz w:val="20"/>
          <w:szCs w:val="20"/>
        </w:rPr>
        <w:t>Lgs</w:t>
      </w:r>
      <w:proofErr w:type="spellEnd"/>
      <w:r>
        <w:rPr>
          <w:rFonts w:ascii="Tahoma" w:eastAsia="Times New Roman" w:hAnsi="Tahoma" w:cs="Tahoma"/>
          <w:color w:val="000000"/>
          <w:sz w:val="20"/>
          <w:szCs w:val="20"/>
        </w:rPr>
        <w:t>. 50/2016;</w:t>
      </w:r>
    </w:p>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ausiliario;</w:t>
      </w:r>
    </w:p>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cooptato;</w:t>
      </w:r>
    </w:p>
    <w:p w:rsidR="00CC416B" w:rsidRDefault="00CC416B" w:rsidP="00CC416B">
      <w:pPr>
        <w:numPr>
          <w:ilvl w:val="0"/>
          <w:numId w:val="1"/>
        </w:numPr>
        <w:suppressAutoHyphens w:val="0"/>
        <w:spacing w:after="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operatore economico stabilito in altro Stato membro ex art. 45, comma 1, del </w:t>
      </w:r>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 50/2016;</w:t>
      </w:r>
    </w:p>
    <w:p w:rsidR="00CC416B" w:rsidRDefault="00CC416B" w:rsidP="00CC416B">
      <w:pPr>
        <w:numPr>
          <w:ilvl w:val="0"/>
          <w:numId w:val="1"/>
        </w:numPr>
        <w:suppressAutoHyphens w:val="0"/>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CC416B" w:rsidRDefault="00CC416B" w:rsidP="00CC416B">
      <w:pPr>
        <w:spacing w:after="62" w:line="240" w:lineRule="auto"/>
        <w:ind w:left="426"/>
        <w:jc w:val="center"/>
        <w:rPr>
          <w:rFonts w:ascii="Tahoma" w:eastAsia="Times New Roman" w:hAnsi="Tahoma" w:cs="Tahoma"/>
          <w:color w:val="000000"/>
          <w:sz w:val="20"/>
          <w:szCs w:val="20"/>
        </w:rPr>
      </w:pPr>
    </w:p>
    <w:p w:rsidR="00CC416B" w:rsidRDefault="00CC416B" w:rsidP="00CC416B">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CC416B" w:rsidRDefault="00CC416B" w:rsidP="00CC416B">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CC416B" w:rsidRDefault="00CC416B" w:rsidP="00CC416B">
      <w:pPr>
        <w:spacing w:after="0" w:line="240" w:lineRule="auto"/>
        <w:jc w:val="center"/>
        <w:rPr>
          <w:rFonts w:ascii="Tahoma" w:eastAsia="Times New Roman" w:hAnsi="Tahoma" w:cs="Tahoma"/>
          <w:bCs/>
          <w:sz w:val="20"/>
          <w:szCs w:val="20"/>
        </w:rPr>
      </w:pPr>
    </w:p>
    <w:p w:rsidR="00CC416B" w:rsidRDefault="00CC416B" w:rsidP="00CC416B">
      <w:pPr>
        <w:numPr>
          <w:ilvl w:val="0"/>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xml:space="preserve">, ai sensi dell’art. 80, comma 5,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xml:space="preserve">. b), e dell’art. 110, commi 3, 4 e 5 del Codice, ad integrazione di quanto indicato nella parte III, sez. C, </w:t>
      </w:r>
      <w:proofErr w:type="spellStart"/>
      <w:r>
        <w:rPr>
          <w:rFonts w:ascii="Tahoma" w:eastAsia="Times New Roman" w:hAnsi="Tahoma" w:cs="Tahoma"/>
          <w:color w:val="000000"/>
          <w:sz w:val="20"/>
          <w:szCs w:val="20"/>
        </w:rPr>
        <w:t>lett</w:t>
      </w:r>
      <w:proofErr w:type="spellEnd"/>
      <w:r>
        <w:rPr>
          <w:rFonts w:ascii="Tahoma" w:eastAsia="Times New Roman" w:hAnsi="Tahoma" w:cs="Tahoma"/>
          <w:color w:val="000000"/>
          <w:sz w:val="20"/>
          <w:szCs w:val="20"/>
        </w:rPr>
        <w:t>. d) del DGUE:</w:t>
      </w:r>
    </w:p>
    <w:p w:rsidR="00CC416B" w:rsidRDefault="00CC416B" w:rsidP="00CC416B">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CC416B" w:rsidRDefault="00CC416B" w:rsidP="00CC416B">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CC416B" w:rsidRDefault="00CC416B" w:rsidP="00CC416B">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gramStart"/>
      <w:r>
        <w:rPr>
          <w:rFonts w:ascii="Tahoma" w:eastAsia="Times New Roman" w:hAnsi="Tahoma" w:cs="Tahoma"/>
          <w:color w:val="000000"/>
          <w:sz w:val="20"/>
          <w:szCs w:val="20"/>
        </w:rPr>
        <w:t>D.Lgs</w:t>
      </w:r>
      <w:proofErr w:type="gramEnd"/>
      <w:r>
        <w:rPr>
          <w:rFonts w:ascii="Tahoma" w:eastAsia="Times New Roman" w:hAnsi="Tahoma" w:cs="Tahoma"/>
          <w:color w:val="000000"/>
          <w:sz w:val="20"/>
          <w:szCs w:val="20"/>
        </w:rPr>
        <w:t>. n. 50/2016;</w:t>
      </w:r>
    </w:p>
    <w:p w:rsidR="00CC416B" w:rsidRDefault="00CC416B" w:rsidP="00CC416B">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CC416B" w:rsidRDefault="00CC416B" w:rsidP="00CC416B">
      <w:pPr>
        <w:numPr>
          <w:ilvl w:val="1"/>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CC416B" w:rsidRDefault="00CC416B" w:rsidP="00CC416B">
      <w:pPr>
        <w:numPr>
          <w:ilvl w:val="1"/>
          <w:numId w:val="2"/>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CC416B" w:rsidRDefault="00CC416B" w:rsidP="00CC416B">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CC416B" w:rsidRDefault="00CC416B" w:rsidP="00CC416B">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CC416B" w:rsidRDefault="00CC416B" w:rsidP="00CC416B">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CC416B" w:rsidRDefault="00CC416B" w:rsidP="00CC416B">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preso piena ed integrale conoscenza del Codice dei Contratti, del Capitolato speciale d'appalto, nonché del bando e del disciplinare di gara, in tutte le loro parti, e di accettare tutte le condizioni e prescrizioni contenute nei sopra citati atti;</w:t>
      </w:r>
    </w:p>
    <w:p w:rsidR="00CC416B" w:rsidRDefault="00CC416B" w:rsidP="00CC416B">
      <w:pPr>
        <w:numPr>
          <w:ilvl w:val="0"/>
          <w:numId w:val="2"/>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CC416B" w:rsidRDefault="00CC416B" w:rsidP="00CC416B">
      <w:pPr>
        <w:numPr>
          <w:ilvl w:val="1"/>
          <w:numId w:val="3"/>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CC416B" w:rsidRDefault="00CC416B" w:rsidP="00CC416B">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CC416B" w:rsidRDefault="00CC416B" w:rsidP="00CC416B">
      <w:pPr>
        <w:numPr>
          <w:ilvl w:val="1"/>
          <w:numId w:val="3"/>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rsidR="00CC416B" w:rsidRDefault="00CC416B" w:rsidP="00CC416B">
      <w:pPr>
        <w:spacing w:before="119" w:after="0" w:line="240" w:lineRule="auto"/>
        <w:jc w:val="center"/>
        <w:rPr>
          <w:rFonts w:ascii="Tahoma" w:eastAsia="Times New Roman" w:hAnsi="Tahoma" w:cs="Tahoma"/>
          <w:b/>
          <w:bCs/>
          <w:kern w:val="2"/>
          <w:sz w:val="20"/>
          <w:szCs w:val="20"/>
        </w:rPr>
      </w:pPr>
      <w:r>
        <w:rPr>
          <w:rFonts w:ascii="Tahoma" w:eastAsia="Times New Roman" w:hAnsi="Tahoma" w:cs="Tahoma"/>
          <w:b/>
          <w:i/>
          <w:iCs/>
          <w:kern w:val="2"/>
          <w:sz w:val="20"/>
          <w:szCs w:val="20"/>
        </w:rPr>
        <w:t>e, inoltre:</w:t>
      </w:r>
    </w:p>
    <w:p w:rsidR="00CC416B" w:rsidRDefault="00CC416B" w:rsidP="00CC416B">
      <w:pPr>
        <w:numPr>
          <w:ilvl w:val="1"/>
          <w:numId w:val="3"/>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CC416B" w:rsidRDefault="00CC416B" w:rsidP="00CC416B">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CC416B" w:rsidRDefault="00CC416B" w:rsidP="00CC416B">
      <w:pPr>
        <w:numPr>
          <w:ilvl w:val="1"/>
          <w:numId w:val="3"/>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rsidR="00CC416B" w:rsidRDefault="00CC416B" w:rsidP="00CC416B">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rsidR="00CC416B" w:rsidRDefault="00CC416B" w:rsidP="00CC416B">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essere stato sottoposto a liquidazione giudiziale, fallimento, di non trovarsi in stato di liquidazione coatta o di concordato preventivo, e che non è in corso un procedimento per la dichiarazione di una di tali situazioni nei propri confronti;</w:t>
      </w:r>
    </w:p>
    <w:p w:rsidR="00CC416B" w:rsidRDefault="00CC416B" w:rsidP="00CC416B">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rsidR="00CC416B" w:rsidRDefault="00CC416B" w:rsidP="00CC416B">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CC416B" w:rsidRDefault="00CC416B" w:rsidP="00CC416B">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CC416B" w:rsidRDefault="00CC416B" w:rsidP="00CC416B">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CC416B" w:rsidRDefault="00CC416B" w:rsidP="00CC416B">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CC416B" w:rsidRDefault="00CC416B" w:rsidP="00CC416B">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commesso alcun inadempimento nei confronti di uno o più subappaltatori;</w:t>
      </w:r>
    </w:p>
    <w:p w:rsidR="00CC416B" w:rsidRDefault="00CC416B" w:rsidP="00CC416B">
      <w:pPr>
        <w:numPr>
          <w:ilvl w:val="0"/>
          <w:numId w:val="2"/>
        </w:numPr>
        <w:spacing w:before="120" w:after="12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CC416B" w:rsidRDefault="00CC416B" w:rsidP="00CC416B">
      <w:pPr>
        <w:spacing w:after="62"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CC416B" w:rsidRDefault="00CC416B" w:rsidP="00CC416B">
      <w:pPr>
        <w:numPr>
          <w:ilvl w:val="0"/>
          <w:numId w:val="2"/>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eastAsia="Times New Roman"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w:t>
      </w:r>
    </w:p>
    <w:p w:rsidR="00CC416B" w:rsidRPr="0020736C" w:rsidRDefault="00CC416B" w:rsidP="00CC416B">
      <w:pPr>
        <w:numPr>
          <w:ilvl w:val="0"/>
          <w:numId w:val="1"/>
        </w:numPr>
        <w:spacing w:before="120" w:after="120" w:line="240" w:lineRule="auto"/>
        <w:ind w:left="357"/>
        <w:contextualSpacing/>
        <w:jc w:val="both"/>
        <w:rPr>
          <w:rFonts w:ascii="Tahoma" w:eastAsia="Times New Roman" w:hAnsi="Tahoma" w:cs="Tahoma"/>
          <w:color w:val="000000"/>
          <w:sz w:val="20"/>
          <w:szCs w:val="20"/>
        </w:rPr>
      </w:pPr>
      <w:r w:rsidRPr="0020736C">
        <w:rPr>
          <w:rFonts w:ascii="Tahoma" w:eastAsia="Times New Roman" w:hAnsi="Tahoma" w:cs="Tahoma"/>
          <w:color w:val="000000"/>
          <w:sz w:val="20"/>
          <w:szCs w:val="20"/>
          <w:u w:val="single"/>
        </w:rPr>
        <w:t>di essere in regola</w:t>
      </w:r>
      <w:r w:rsidRPr="0020736C">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CC416B" w:rsidRPr="0020736C" w:rsidRDefault="00CC416B" w:rsidP="00CC416B">
      <w:pPr>
        <w:spacing w:before="120" w:after="120" w:line="240" w:lineRule="auto"/>
        <w:ind w:left="357"/>
        <w:contextualSpacing/>
        <w:jc w:val="center"/>
        <w:rPr>
          <w:rFonts w:ascii="Tahoma" w:eastAsia="Times New Roman" w:hAnsi="Tahoma" w:cs="Tahoma"/>
          <w:color w:val="000000"/>
          <w:sz w:val="20"/>
          <w:szCs w:val="20"/>
        </w:rPr>
      </w:pPr>
      <w:r w:rsidRPr="0020736C">
        <w:rPr>
          <w:rFonts w:ascii="Tahoma" w:eastAsia="Times New Roman" w:hAnsi="Tahoma" w:cs="Tahoma"/>
          <w:i/>
          <w:color w:val="000000"/>
          <w:sz w:val="20"/>
          <w:szCs w:val="20"/>
        </w:rPr>
        <w:t>oppure:</w:t>
      </w:r>
    </w:p>
    <w:p w:rsidR="00CC416B" w:rsidRPr="0020736C" w:rsidRDefault="00CC416B" w:rsidP="00CC416B">
      <w:pPr>
        <w:numPr>
          <w:ilvl w:val="0"/>
          <w:numId w:val="1"/>
        </w:numPr>
        <w:spacing w:before="180" w:after="180" w:line="240" w:lineRule="auto"/>
        <w:ind w:left="357" w:hanging="357"/>
        <w:jc w:val="both"/>
        <w:rPr>
          <w:rFonts w:ascii="Tahoma" w:eastAsia="Times New Roman" w:hAnsi="Tahoma" w:cs="Tahoma"/>
          <w:color w:val="000000"/>
          <w:sz w:val="20"/>
          <w:szCs w:val="20"/>
        </w:rPr>
      </w:pPr>
      <w:r w:rsidRPr="0020736C">
        <w:rPr>
          <w:rFonts w:ascii="Tahoma" w:eastAsia="Times New Roman" w:hAnsi="Tahoma" w:cs="Tahoma"/>
          <w:color w:val="000000"/>
          <w:sz w:val="20"/>
          <w:szCs w:val="20"/>
          <w:u w:val="single"/>
        </w:rPr>
        <w:t>di non essere tenuto</w:t>
      </w:r>
      <w:r w:rsidRPr="0020736C">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CC416B" w:rsidRDefault="00CC416B" w:rsidP="00CC416B">
      <w:pPr>
        <w:numPr>
          <w:ilvl w:val="0"/>
          <w:numId w:val="1"/>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CC416B" w:rsidRDefault="00CC416B" w:rsidP="00CC416B">
      <w:pPr>
        <w:numPr>
          <w:ilvl w:val="0"/>
          <w:numId w:val="1"/>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w:t>
      </w:r>
      <w:bookmarkStart w:id="5" w:name="_GoBack"/>
      <w:bookmarkEnd w:id="5"/>
      <w:r>
        <w:rPr>
          <w:rFonts w:ascii="Tahoma" w:eastAsia="Times New Roman" w:hAnsi="Tahoma" w:cs="Tahoma"/>
          <w:i/>
          <w:color w:val="000000"/>
          <w:sz w:val="20"/>
          <w:szCs w:val="20"/>
          <w:lang w:bidi="it-IT"/>
        </w:rPr>
        <w:t>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Pr>
            <w:rStyle w:val="Collegamentoipertestuale"/>
            <w:b/>
            <w:color w:val="4472C4"/>
          </w:rPr>
          <w:t>http://www.prefettura.it/FILES/AllegatiPag/1207/Protocollo_legalità__antimafia_PROVINCIA.pdf</w:t>
        </w:r>
      </w:hyperlink>
      <w:r>
        <w:rPr>
          <w:rFonts w:ascii="Tahoma" w:eastAsia="Times New Roman" w:hAnsi="Tahoma" w:cs="Tahoma"/>
          <w:color w:val="000000"/>
          <w:sz w:val="20"/>
          <w:szCs w:val="20"/>
          <w:lang w:bidi="it-IT"/>
        </w:rPr>
        <w:t xml:space="preserve">; </w:t>
      </w:r>
    </w:p>
    <w:p w:rsidR="00CC416B" w:rsidRDefault="00CC416B" w:rsidP="00CC416B">
      <w:pPr>
        <w:numPr>
          <w:ilvl w:val="0"/>
          <w:numId w:val="1"/>
        </w:numPr>
        <w:spacing w:before="120" w:after="120"/>
        <w:jc w:val="both"/>
        <w:rPr>
          <w:rFonts w:ascii="Tahoma" w:hAnsi="Tahoma" w:cs="Tahoma"/>
          <w:sz w:val="20"/>
          <w:szCs w:val="20"/>
          <w:lang w:bidi="it-IT"/>
        </w:rPr>
      </w:pPr>
      <w:r>
        <w:rPr>
          <w:rFonts w:ascii="Tahoma" w:hAnsi="Tahoma" w:cs="Tahoma"/>
          <w:sz w:val="20"/>
          <w:szCs w:val="20"/>
        </w:rPr>
        <w:t xml:space="preserve">di essere iscritto </w:t>
      </w:r>
      <w:r>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t>
      </w:r>
      <w:proofErr w:type="spellStart"/>
      <w:r>
        <w:rPr>
          <w:rFonts w:ascii="Tahoma" w:hAnsi="Tahoma" w:cs="Tahoma"/>
          <w:sz w:val="20"/>
          <w:szCs w:val="20"/>
          <w:lang w:bidi="it-IT"/>
        </w:rPr>
        <w:t>white</w:t>
      </w:r>
      <w:proofErr w:type="spellEnd"/>
      <w:r>
        <w:rPr>
          <w:rFonts w:ascii="Tahoma" w:hAnsi="Tahoma" w:cs="Tahoma"/>
          <w:sz w:val="20"/>
          <w:szCs w:val="20"/>
          <w:lang w:bidi="it-IT"/>
        </w:rPr>
        <w:t xml:space="preserv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w:t>
      </w:r>
      <w:proofErr w:type="spellStart"/>
      <w:r>
        <w:rPr>
          <w:rFonts w:ascii="Tahoma" w:hAnsi="Tahoma" w:cs="Tahoma"/>
          <w:sz w:val="20"/>
          <w:szCs w:val="20"/>
          <w:lang w:bidi="it-IT"/>
        </w:rPr>
        <w:t>prot</w:t>
      </w:r>
      <w:proofErr w:type="spellEnd"/>
      <w:r>
        <w:rPr>
          <w:rFonts w:ascii="Tahoma" w:hAnsi="Tahoma" w:cs="Tahoma"/>
          <w:sz w:val="20"/>
          <w:szCs w:val="20"/>
          <w:lang w:bidi="it-IT"/>
        </w:rPr>
        <w:t xml:space="preserve">. 25954 del 23/03/2016 e DPCM 18/04/2013, come aggiornato dal DPCM 24/11/2016). </w:t>
      </w:r>
      <w:r>
        <w:rPr>
          <w:rFonts w:ascii="Tahoma" w:hAnsi="Tahoma" w:cs="Tahoma"/>
          <w:b/>
          <w:sz w:val="20"/>
          <w:szCs w:val="20"/>
          <w:lang w:bidi="it-IT"/>
        </w:rPr>
        <w:t xml:space="preserve">L’iscrizione è necessaria per l’operatore che assume le attività maggiormente esposte al rischio di infiltrazione mafiosa; in alternativa, l’operatore economico concorrente dovrà dichiarare la volontà di ricorrere al subappalto ad operatore economico iscritto nella </w:t>
      </w:r>
      <w:proofErr w:type="spellStart"/>
      <w:r>
        <w:rPr>
          <w:rFonts w:ascii="Tahoma" w:hAnsi="Tahoma" w:cs="Tahoma"/>
          <w:b/>
          <w:sz w:val="20"/>
          <w:szCs w:val="20"/>
          <w:lang w:bidi="it-IT"/>
        </w:rPr>
        <w:t>white</w:t>
      </w:r>
      <w:proofErr w:type="spellEnd"/>
      <w:r>
        <w:rPr>
          <w:rFonts w:ascii="Tahoma" w:hAnsi="Tahoma" w:cs="Tahoma"/>
          <w:b/>
          <w:sz w:val="20"/>
          <w:szCs w:val="20"/>
          <w:lang w:bidi="it-IT"/>
        </w:rPr>
        <w:t xml:space="preserve"> list per quelle attività (senza necessità di dichiararne i nominativi in sede di gara).</w:t>
      </w:r>
    </w:p>
    <w:p w:rsidR="00CC416B" w:rsidRDefault="00CC416B" w:rsidP="00CC416B">
      <w:pPr>
        <w:numPr>
          <w:ilvl w:val="0"/>
          <w:numId w:val="1"/>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CC416B" w:rsidRDefault="00CC416B" w:rsidP="00CC416B">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CC416B" w:rsidRDefault="00CC416B" w:rsidP="00CC416B"/>
    <w:p w:rsidR="00C77062" w:rsidRDefault="00C77062"/>
    <w:sectPr w:rsidR="00C770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AB"/>
    <w:rsid w:val="0020736C"/>
    <w:rsid w:val="00C77062"/>
    <w:rsid w:val="00CC416B"/>
    <w:rsid w:val="00F42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C477E-DAF7-4DF1-ACD2-5844F46B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16B"/>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C4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224;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1950</Words>
  <Characters>11120</Characters>
  <Application>Microsoft Office Word</Application>
  <DocSecurity>0</DocSecurity>
  <Lines>92</Lines>
  <Paragraphs>26</Paragraphs>
  <ScaleCrop>false</ScaleCrop>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3</cp:revision>
  <dcterms:created xsi:type="dcterms:W3CDTF">2021-06-09T13:12:00Z</dcterms:created>
  <dcterms:modified xsi:type="dcterms:W3CDTF">2021-06-14T07:10:00Z</dcterms:modified>
</cp:coreProperties>
</file>