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7AA" w:rsidRPr="00F1326D" w:rsidRDefault="00CD67AA" w:rsidP="00CD67AA">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sidRPr="00F1326D">
        <w:rPr>
          <w:rFonts w:ascii="Tahoma" w:eastAsia="Times New Roman" w:hAnsi="Tahoma" w:cs="Tahoma"/>
          <w:sz w:val="20"/>
          <w:szCs w:val="20"/>
          <w:lang w:eastAsia="ar-SA"/>
        </w:rPr>
        <w:t>ALLEGATO 1)</w:t>
      </w:r>
    </w:p>
    <w:p w:rsidR="00CD67AA" w:rsidRPr="00F1326D" w:rsidRDefault="00CD67AA" w:rsidP="00CD67AA">
      <w:pPr>
        <w:widowControl w:val="0"/>
        <w:suppressAutoHyphens/>
        <w:autoSpaceDE w:val="0"/>
        <w:spacing w:after="119" w:line="240" w:lineRule="auto"/>
        <w:jc w:val="center"/>
        <w:rPr>
          <w:rFonts w:ascii="Tahoma" w:eastAsia="Arial Unicode MS" w:hAnsi="Tahoma" w:cs="Tahoma"/>
          <w:b/>
          <w:bCs/>
          <w:kern w:val="1"/>
          <w:sz w:val="20"/>
          <w:szCs w:val="20"/>
          <w:lang w:eastAsia="ar-SA"/>
        </w:rPr>
      </w:pPr>
    </w:p>
    <w:p w:rsidR="00CD67AA" w:rsidRPr="00F1326D" w:rsidRDefault="00CD67AA" w:rsidP="00CD67AA">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rsidR="00CD67AA" w:rsidRPr="00F1326D" w:rsidRDefault="00CD67AA" w:rsidP="00CD67AA">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rsidR="00CD67AA" w:rsidRPr="00F1326D" w:rsidRDefault="00CD67AA" w:rsidP="00CD67AA">
      <w:pPr>
        <w:suppressAutoHyphens/>
        <w:spacing w:after="0" w:line="240" w:lineRule="auto"/>
        <w:jc w:val="center"/>
        <w:rPr>
          <w:rFonts w:ascii="Tahoma" w:eastAsia="Times New Roman" w:hAnsi="Tahoma" w:cs="Tahoma"/>
          <w:sz w:val="18"/>
          <w:szCs w:val="18"/>
          <w:lang w:eastAsia="ar-SA"/>
        </w:rPr>
      </w:pPr>
    </w:p>
    <w:p w:rsidR="00CD67AA" w:rsidRPr="00F1326D" w:rsidRDefault="00CD67AA" w:rsidP="00CD67AA">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rsidR="00CD67AA" w:rsidRPr="00F1326D" w:rsidRDefault="00CD67AA" w:rsidP="00CD67AA">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rsidR="00CD67AA" w:rsidRPr="00F1326D" w:rsidRDefault="00CD67AA" w:rsidP="00CD67AA">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rsidR="00CD67AA" w:rsidRPr="00F1326D" w:rsidRDefault="00CD67AA" w:rsidP="00CD67AA">
      <w:pPr>
        <w:suppressAutoHyphens/>
        <w:spacing w:after="0" w:line="240" w:lineRule="auto"/>
        <w:jc w:val="both"/>
        <w:rPr>
          <w:rFonts w:ascii="Tahoma" w:eastAsia="Times New Roman" w:hAnsi="Tahoma" w:cs="Tahoma"/>
          <w:sz w:val="18"/>
          <w:szCs w:val="18"/>
          <w:lang w:eastAsia="ar-SA"/>
        </w:rPr>
      </w:pPr>
    </w:p>
    <w:p w:rsidR="00CD67AA" w:rsidRPr="00153BE6" w:rsidRDefault="00CD67AA" w:rsidP="00CD67AA">
      <w:pPr>
        <w:pStyle w:val="NormaleWeb"/>
        <w:pBdr>
          <w:top w:val="double" w:sz="2" w:space="1" w:color="000000"/>
          <w:left w:val="double" w:sz="2" w:space="1" w:color="000000"/>
          <w:bottom w:val="double" w:sz="2" w:space="1" w:color="000000"/>
          <w:right w:val="double" w:sz="2" w:space="1" w:color="000000"/>
        </w:pBdr>
        <w:jc w:val="both"/>
        <w:rPr>
          <w:rFonts w:ascii="Tahoma" w:hAnsi="Tahoma" w:cs="Tahoma"/>
          <w:b/>
          <w:bCs/>
          <w:sz w:val="20"/>
          <w:szCs w:val="20"/>
          <w:lang w:eastAsia="ar-SA"/>
        </w:rPr>
      </w:pPr>
      <w:r w:rsidRPr="00565FC5">
        <w:rPr>
          <w:rFonts w:ascii="Tahoma" w:hAnsi="Tahoma" w:cs="Tahoma"/>
          <w:b/>
          <w:sz w:val="22"/>
          <w:szCs w:val="22"/>
          <w:lang w:eastAsia="ar-SA"/>
        </w:rPr>
        <w:t>OGGETTO</w:t>
      </w:r>
      <w:r w:rsidRPr="00565FC5">
        <w:rPr>
          <w:rFonts w:ascii="Tahoma" w:hAnsi="Tahoma" w:cs="Tahoma"/>
          <w:sz w:val="20"/>
          <w:szCs w:val="20"/>
          <w:lang w:eastAsia="ar-SA"/>
        </w:rPr>
        <w:t>:</w:t>
      </w:r>
      <w:r>
        <w:rPr>
          <w:rFonts w:ascii="Tahoma" w:hAnsi="Tahoma" w:cs="Tahoma"/>
          <w:sz w:val="20"/>
          <w:szCs w:val="20"/>
          <w:lang w:eastAsia="ar-SA"/>
        </w:rPr>
        <w:t xml:space="preserve"> </w:t>
      </w:r>
      <w:r w:rsidR="000F3073" w:rsidRPr="000F3073">
        <w:rPr>
          <w:rFonts w:ascii="Tahoma" w:hAnsi="Tahoma" w:cs="Tahoma"/>
          <w:b/>
          <w:bCs/>
          <w:sz w:val="20"/>
          <w:szCs w:val="20"/>
          <w:lang w:eastAsia="ar-SA"/>
        </w:rPr>
        <w:t xml:space="preserve">PROCEDURA APERTA PER LA CONCLUSIONE DI UN ACCORDO QUADRO DI DURATA BIENNALE (RINNOVABILE PER UN ULTERIORE BIENNIO) PER L'AFFIDAMENTO DEI LAVORI DI MANUTENZIONE PRESSO GLI EDIFICI SCOLASTICI E ISTITUZIONALI DI COMPETENZA DELLA PROVINCIA DI PIACENZA PER IL BIENNIO 2021-2023. CUP: D48D19003450003 (PRIMO CONTRATTO APPLICATIVO) - CIG: </w:t>
      </w:r>
      <w:r w:rsidR="00296AFC" w:rsidRPr="00296AFC">
        <w:rPr>
          <w:rFonts w:ascii="Tahoma" w:hAnsi="Tahoma" w:cs="Tahoma"/>
          <w:b/>
          <w:bCs/>
          <w:sz w:val="20"/>
          <w:szCs w:val="20"/>
          <w:lang w:eastAsia="ar-SA"/>
        </w:rPr>
        <w:t>8730522EA8</w:t>
      </w:r>
      <w:r w:rsidR="000F3073" w:rsidRPr="000F3073">
        <w:rPr>
          <w:rFonts w:ascii="Tahoma" w:hAnsi="Tahoma" w:cs="Tahoma"/>
          <w:b/>
          <w:bCs/>
          <w:sz w:val="20"/>
          <w:szCs w:val="20"/>
          <w:lang w:eastAsia="ar-SA"/>
        </w:rPr>
        <w:t>.</w:t>
      </w:r>
    </w:p>
    <w:p w:rsidR="00CD67AA" w:rsidRPr="00F1326D" w:rsidRDefault="00CD67AA" w:rsidP="00CD67AA">
      <w:pPr>
        <w:suppressAutoHyphens/>
        <w:spacing w:after="240" w:line="240" w:lineRule="auto"/>
        <w:ind w:left="28"/>
        <w:jc w:val="both"/>
        <w:rPr>
          <w:rFonts w:ascii="Tahoma" w:eastAsia="Arial Unicode MS" w:hAnsi="Tahoma" w:cs="Tahoma"/>
          <w:color w:val="FF0000"/>
          <w:kern w:val="1"/>
          <w:sz w:val="24"/>
          <w:szCs w:val="24"/>
          <w:lang w:eastAsia="ar-SA"/>
        </w:rPr>
      </w:pPr>
      <w:bookmarkStart w:id="0" w:name="OLE_LINK1"/>
      <w:bookmarkStart w:id="1" w:name="OLE_LINK2"/>
      <w:bookmarkStart w:id="2" w:name="_Hlk254170315"/>
      <w:bookmarkEnd w:id="0"/>
      <w:bookmarkEnd w:id="1"/>
      <w:bookmarkEnd w:id="2"/>
      <w:r w:rsidRPr="00F1326D">
        <w:rPr>
          <w:rFonts w:ascii="Tahoma" w:eastAsia="Arial Unicode MS" w:hAnsi="Tahoma" w:cs="Tahoma"/>
          <w:b/>
          <w:bCs/>
          <w:color w:val="FF0000"/>
          <w:kern w:val="1"/>
          <w:sz w:val="20"/>
          <w:szCs w:val="20"/>
          <w:lang w:eastAsia="ar-SA"/>
        </w:rPr>
        <w:t>ISTRUZIONI PER LA COMPILAZIONE:</w:t>
      </w:r>
      <w:r w:rsidRPr="00F1326D">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F1326D">
        <w:rPr>
          <w:rFonts w:ascii="Tahoma" w:eastAsia="Arial Unicode MS" w:hAnsi="Tahoma" w:cs="Tahoma"/>
          <w:bCs/>
          <w:color w:val="FF0000"/>
          <w:kern w:val="1"/>
          <w:sz w:val="20"/>
          <w:szCs w:val="20"/>
          <w:lang w:eastAsia="ar-SA"/>
        </w:rPr>
        <w:t xml:space="preserve">PRIMA DI CARICARLO SULLA PIATTAFORMA “SATER”. </w:t>
      </w:r>
      <w:r w:rsidRPr="00F1326D">
        <w:rPr>
          <w:rFonts w:ascii="Tahoma" w:eastAsia="Arial Unicode MS" w:hAnsi="Tahoma" w:cs="Tahoma"/>
          <w:b/>
          <w:bCs/>
          <w:color w:val="FF0000"/>
          <w:kern w:val="1"/>
          <w:sz w:val="20"/>
          <w:szCs w:val="20"/>
          <w:lang w:eastAsia="ar-SA"/>
        </w:rPr>
        <w:t>Si rimanda al</w:t>
      </w:r>
      <w:r>
        <w:rPr>
          <w:rFonts w:ascii="Tahoma" w:eastAsia="Arial Unicode MS" w:hAnsi="Tahoma" w:cs="Tahoma"/>
          <w:b/>
          <w:bCs/>
          <w:color w:val="FF0000"/>
          <w:kern w:val="1"/>
          <w:sz w:val="20"/>
          <w:szCs w:val="20"/>
          <w:lang w:eastAsia="ar-SA"/>
        </w:rPr>
        <w:t xml:space="preserve"> disciplinare di gara</w:t>
      </w:r>
      <w:r w:rsidRPr="00F1326D">
        <w:rPr>
          <w:rFonts w:ascii="Tahoma" w:eastAsia="Arial Unicode MS" w:hAnsi="Tahoma" w:cs="Tahoma"/>
          <w:b/>
          <w:bCs/>
          <w:color w:val="FF0000"/>
          <w:kern w:val="1"/>
          <w:sz w:val="20"/>
          <w:szCs w:val="20"/>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CD67AA" w:rsidRPr="00F1326D" w:rsidTr="000D328C">
        <w:tc>
          <w:tcPr>
            <w:tcW w:w="1320" w:type="dxa"/>
            <w:gridSpan w:val="2"/>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r>
      <w:tr w:rsidR="00CD67AA" w:rsidRPr="00F1326D" w:rsidTr="000D328C">
        <w:tc>
          <w:tcPr>
            <w:tcW w:w="630" w:type="dxa"/>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r>
      <w:tr w:rsidR="00CD67AA" w:rsidRPr="00F1326D" w:rsidTr="000D328C">
        <w:tc>
          <w:tcPr>
            <w:tcW w:w="1320" w:type="dxa"/>
            <w:gridSpan w:val="2"/>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r>
      <w:tr w:rsidR="00CD67AA" w:rsidRPr="00F1326D" w:rsidTr="000D328C">
        <w:tc>
          <w:tcPr>
            <w:tcW w:w="1320" w:type="dxa"/>
            <w:gridSpan w:val="2"/>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r>
      <w:tr w:rsidR="00CD67AA" w:rsidRPr="00F1326D" w:rsidTr="000D328C">
        <w:tc>
          <w:tcPr>
            <w:tcW w:w="1320" w:type="dxa"/>
            <w:gridSpan w:val="2"/>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r>
      <w:tr w:rsidR="00CD67AA" w:rsidRPr="00F1326D" w:rsidTr="000D328C">
        <w:tc>
          <w:tcPr>
            <w:tcW w:w="1710" w:type="dxa"/>
            <w:gridSpan w:val="4"/>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r>
      <w:tr w:rsidR="00CD67AA" w:rsidRPr="00F1326D" w:rsidTr="000D328C">
        <w:tc>
          <w:tcPr>
            <w:tcW w:w="1815" w:type="dxa"/>
            <w:gridSpan w:val="5"/>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r>
      <w:tr w:rsidR="00CD67AA" w:rsidRPr="00F1326D" w:rsidTr="000D328C">
        <w:tc>
          <w:tcPr>
            <w:tcW w:w="1425" w:type="dxa"/>
            <w:gridSpan w:val="3"/>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rsidR="00CD67AA" w:rsidRPr="00F1326D" w:rsidRDefault="00CD67AA" w:rsidP="000D32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rsidR="00CD67AA" w:rsidRPr="00F1326D" w:rsidRDefault="00CD67AA" w:rsidP="000D328C">
            <w:pPr>
              <w:suppressAutoHyphens/>
              <w:snapToGrid w:val="0"/>
              <w:spacing w:before="159" w:after="0" w:line="240" w:lineRule="auto"/>
              <w:jc w:val="both"/>
              <w:rPr>
                <w:rFonts w:ascii="Tahoma" w:eastAsia="Times New Roman" w:hAnsi="Tahoma" w:cs="Tahoma"/>
                <w:sz w:val="18"/>
                <w:szCs w:val="18"/>
                <w:lang w:eastAsia="ar-SA"/>
              </w:rPr>
            </w:pPr>
          </w:p>
        </w:tc>
      </w:tr>
    </w:tbl>
    <w:p w:rsidR="00CD67AA" w:rsidRDefault="00CD67AA" w:rsidP="00CD67AA">
      <w:pPr>
        <w:suppressAutoHyphens/>
        <w:spacing w:before="119" w:after="119" w:line="360" w:lineRule="auto"/>
        <w:jc w:val="both"/>
        <w:rPr>
          <w:rFonts w:ascii="Tahoma" w:eastAsia="Times New Roman" w:hAnsi="Tahoma" w:cs="Tahoma"/>
          <w:sz w:val="18"/>
          <w:szCs w:val="18"/>
          <w:lang w:eastAsia="ar-SA"/>
        </w:rPr>
      </w:pPr>
    </w:p>
    <w:p w:rsidR="00CD67AA" w:rsidRPr="00F1326D" w:rsidRDefault="00CD67AA" w:rsidP="00CD67AA">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 xml:space="preserve">telefono: ______________________________ </w:t>
      </w:r>
      <w:proofErr w:type="spellStart"/>
      <w:r w:rsidRPr="00F1326D">
        <w:rPr>
          <w:rFonts w:ascii="Tahoma" w:eastAsia="Times New Roman" w:hAnsi="Tahoma" w:cs="Tahoma"/>
          <w:sz w:val="18"/>
          <w:szCs w:val="18"/>
          <w:lang w:eastAsia="ar-SA"/>
        </w:rPr>
        <w:t>pec</w:t>
      </w:r>
      <w:proofErr w:type="spellEnd"/>
      <w:r w:rsidRPr="00F1326D">
        <w:rPr>
          <w:rFonts w:ascii="Tahoma" w:eastAsia="Times New Roman" w:hAnsi="Tahoma" w:cs="Tahoma"/>
          <w:sz w:val="18"/>
          <w:szCs w:val="18"/>
          <w:lang w:eastAsia="ar-SA"/>
        </w:rPr>
        <w:t>: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rsidR="00CD67AA" w:rsidRPr="00F1326D" w:rsidRDefault="00CD67AA" w:rsidP="00CD67AA">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t>CHIEDE</w:t>
      </w:r>
    </w:p>
    <w:p w:rsidR="00CD67AA" w:rsidRPr="00F1326D" w:rsidRDefault="00CD67AA" w:rsidP="00CD67AA">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rsidR="00CD67AA" w:rsidRPr="00023217"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CD67AA" w:rsidRDefault="00CD67AA" w:rsidP="00CD67AA">
      <w:pPr>
        <w:spacing w:after="62" w:line="240" w:lineRule="auto"/>
        <w:ind w:left="720"/>
        <w:jc w:val="both"/>
        <w:rPr>
          <w:rFonts w:ascii="Tahoma" w:eastAsia="Times New Roman" w:hAnsi="Tahoma" w:cs="Tahoma"/>
          <w:color w:val="000000"/>
          <w:sz w:val="20"/>
          <w:szCs w:val="20"/>
        </w:rPr>
      </w:pPr>
      <w:bookmarkStart w:id="3" w:name="_Hlk20993278"/>
      <w:r>
        <w:rPr>
          <w:rFonts w:ascii="Tahoma" w:eastAsia="Times New Roman" w:hAnsi="Tahoma" w:cs="Tahoma"/>
          <w:color w:val="000000"/>
          <w:sz w:val="20"/>
          <w:szCs w:val="20"/>
        </w:rPr>
        <w:t>□ di tipo orizzontale □ di tipo verticale □ di tipo misto;</w:t>
      </w:r>
    </w:p>
    <w:bookmarkEnd w:id="3"/>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mandante di Raggruppamento Temporaneo di concorrenti o di Consorzio ex art. 45, comma 2, lett. d) ed e) del D.Lgs. n. 50/2016</w:t>
      </w:r>
    </w:p>
    <w:p w:rsidR="00CD67AA" w:rsidRDefault="00CD67AA" w:rsidP="00CD67AA">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CD67AA" w:rsidRPr="00F1326D"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lastRenderedPageBreak/>
        <w:t>consorzio fra società cooperative di produzione e lavoro ai sensi dell’art. 45, comma 2, lett. b) del D.Lgs. n. 50/2016;</w:t>
      </w:r>
    </w:p>
    <w:p w:rsidR="00CD67AA" w:rsidRPr="00F1326D"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4" w:name="_Hlk20993322"/>
      <w:r w:rsidRPr="00F1326D">
        <w:rPr>
          <w:rFonts w:ascii="Tahoma" w:eastAsia="Times New Roman" w:hAnsi="Tahoma" w:cs="Tahoma"/>
          <w:color w:val="000000"/>
          <w:sz w:val="20"/>
          <w:szCs w:val="20"/>
          <w:lang w:eastAsia="ar-SA"/>
        </w:rPr>
        <w:t>ai sensi dell’art. 45, comma 2, lett. b) del D.Lgs. n. 50/2016;</w:t>
      </w:r>
    </w:p>
    <w:bookmarkEnd w:id="4"/>
    <w:p w:rsidR="00CD67AA" w:rsidRPr="00F1326D"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stabile ex art. 45, comma 2, lett. c) del D. Lgs. 50/2016;</w:t>
      </w:r>
    </w:p>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rsidR="00004BE8" w:rsidRDefault="00004BE8"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che si avvale di operatore economico ausiliario;</w:t>
      </w:r>
    </w:p>
    <w:p w:rsidR="00CD67AA" w:rsidRPr="00F1326D" w:rsidRDefault="00004BE8"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w:t>
      </w:r>
      <w:r w:rsidR="00CD67AA">
        <w:rPr>
          <w:rFonts w:ascii="Tahoma" w:eastAsia="Times New Roman" w:hAnsi="Tahoma" w:cs="Tahoma"/>
          <w:color w:val="000000"/>
          <w:sz w:val="20"/>
          <w:szCs w:val="20"/>
          <w:lang w:eastAsia="ar-SA"/>
        </w:rPr>
        <w:t xml:space="preserve"> ausiliari</w:t>
      </w:r>
      <w:r>
        <w:rPr>
          <w:rFonts w:ascii="Tahoma" w:eastAsia="Times New Roman" w:hAnsi="Tahoma" w:cs="Tahoma"/>
          <w:color w:val="000000"/>
          <w:sz w:val="20"/>
          <w:szCs w:val="20"/>
          <w:lang w:eastAsia="ar-SA"/>
        </w:rPr>
        <w:t>o</w:t>
      </w:r>
      <w:r w:rsidR="00CD67AA">
        <w:rPr>
          <w:rFonts w:ascii="Tahoma" w:eastAsia="Times New Roman" w:hAnsi="Tahoma" w:cs="Tahoma"/>
          <w:color w:val="000000"/>
          <w:sz w:val="20"/>
          <w:szCs w:val="20"/>
          <w:lang w:eastAsia="ar-SA"/>
        </w:rPr>
        <w:t>;</w:t>
      </w:r>
    </w:p>
    <w:p w:rsidR="00CD67AA" w:rsidRPr="00F1326D" w:rsidRDefault="00004BE8"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w:t>
      </w:r>
      <w:r w:rsidR="00CD67AA" w:rsidRPr="00F1326D">
        <w:rPr>
          <w:rFonts w:ascii="Tahoma" w:eastAsia="Times New Roman" w:hAnsi="Tahoma" w:cs="Tahoma"/>
          <w:color w:val="000000"/>
          <w:sz w:val="20"/>
          <w:szCs w:val="20"/>
          <w:lang w:eastAsia="ar-SA"/>
        </w:rPr>
        <w:t xml:space="preserve"> cooptat</w:t>
      </w:r>
      <w:r>
        <w:rPr>
          <w:rFonts w:ascii="Tahoma" w:eastAsia="Times New Roman" w:hAnsi="Tahoma" w:cs="Tahoma"/>
          <w:color w:val="000000"/>
          <w:sz w:val="20"/>
          <w:szCs w:val="20"/>
          <w:lang w:eastAsia="ar-SA"/>
        </w:rPr>
        <w:t>o</w:t>
      </w:r>
      <w:r w:rsidR="00CD67AA" w:rsidRPr="00F1326D">
        <w:rPr>
          <w:rFonts w:ascii="Tahoma" w:eastAsia="Times New Roman" w:hAnsi="Tahoma" w:cs="Tahoma"/>
          <w:color w:val="000000"/>
          <w:sz w:val="20"/>
          <w:szCs w:val="20"/>
          <w:lang w:eastAsia="ar-SA"/>
        </w:rPr>
        <w:t>;</w:t>
      </w:r>
    </w:p>
    <w:p w:rsidR="00CD67AA" w:rsidRPr="00F1326D" w:rsidRDefault="00CD67AA" w:rsidP="00CD67AA">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stabilito in altro Stato membro ex art. 45, comma 1, del D.Lgs. 50/2016;</w:t>
      </w:r>
    </w:p>
    <w:p w:rsidR="00CD67AA" w:rsidRPr="00F1326D"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rsidR="00CD67AA" w:rsidRPr="00F1326D" w:rsidRDefault="00CD67AA" w:rsidP="00CD67AA">
      <w:pPr>
        <w:suppressAutoHyphens/>
        <w:spacing w:after="62" w:line="240" w:lineRule="auto"/>
        <w:ind w:left="426"/>
        <w:jc w:val="center"/>
        <w:rPr>
          <w:rFonts w:ascii="Tahoma" w:eastAsia="Times New Roman" w:hAnsi="Tahoma" w:cs="Tahoma"/>
          <w:color w:val="000000"/>
          <w:sz w:val="20"/>
          <w:szCs w:val="20"/>
          <w:lang w:eastAsia="ar-SA"/>
        </w:rPr>
      </w:pPr>
    </w:p>
    <w:p w:rsidR="00CD67AA" w:rsidRPr="00F1326D" w:rsidRDefault="00CD67AA" w:rsidP="00CD67AA">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rsidR="00CD67AA" w:rsidRPr="00F1326D" w:rsidRDefault="00CD67AA" w:rsidP="00CD67AA">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rsidR="00CD67AA" w:rsidRPr="00F1326D" w:rsidRDefault="00CD67AA" w:rsidP="00CD67AA">
      <w:pPr>
        <w:suppressAutoHyphens/>
        <w:spacing w:after="0" w:line="240" w:lineRule="auto"/>
        <w:jc w:val="center"/>
        <w:rPr>
          <w:rFonts w:ascii="Tahoma" w:eastAsia="Times New Roman" w:hAnsi="Tahoma" w:cs="Tahoma"/>
          <w:bCs/>
          <w:sz w:val="20"/>
          <w:szCs w:val="20"/>
          <w:lang w:eastAsia="ar-SA"/>
        </w:rPr>
      </w:pPr>
    </w:p>
    <w:p w:rsidR="00CD67AA" w:rsidRPr="00F1326D"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rsidR="00CD67AA" w:rsidRPr="00F1326D" w:rsidRDefault="00CD67AA" w:rsidP="00CD67AA">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CD67AA" w:rsidRPr="00F1326D" w:rsidRDefault="00CD67AA" w:rsidP="00CD67AA">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rsidR="00CD67AA" w:rsidRPr="00F1326D" w:rsidRDefault="00CD67AA" w:rsidP="00CD67AA">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CD67AA" w:rsidRPr="00F1326D" w:rsidRDefault="00CD67AA" w:rsidP="00CD67AA">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rsidR="00CD67AA" w:rsidRPr="00F1326D" w:rsidRDefault="00CD67AA" w:rsidP="00CD67AA">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CD67AA" w:rsidRPr="00F1326D" w:rsidRDefault="00CD67AA" w:rsidP="00CD67AA">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rsidR="00CD67AA" w:rsidRPr="00F1326D"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rsidR="00CD67AA" w:rsidRPr="00690F63" w:rsidRDefault="00CD67AA" w:rsidP="00CD67AA">
      <w:pPr>
        <w:numPr>
          <w:ilvl w:val="0"/>
          <w:numId w:val="2"/>
        </w:numPr>
        <w:jc w:val="both"/>
        <w:rPr>
          <w:rFonts w:ascii="Tahoma" w:eastAsia="Times New Roman" w:hAnsi="Tahoma" w:cs="Tahoma"/>
          <w:b/>
          <w:color w:val="000000"/>
          <w:sz w:val="20"/>
          <w:szCs w:val="20"/>
          <w:lang w:eastAsia="ar-SA"/>
        </w:rPr>
      </w:pPr>
      <w:r w:rsidRPr="00690F63">
        <w:rPr>
          <w:rFonts w:ascii="Tahoma" w:eastAsia="Times New Roman" w:hAnsi="Tahoma" w:cs="Tahoma"/>
          <w:b/>
          <w:color w:val="000000"/>
          <w:sz w:val="20"/>
          <w:szCs w:val="20"/>
          <w:lang w:eastAsia="ar-SA"/>
        </w:rPr>
        <w:lastRenderedPageBreak/>
        <w:t xml:space="preserve">di aver preso visione della documentazione relativa </w:t>
      </w:r>
      <w:r w:rsidR="00004BE8">
        <w:rPr>
          <w:rFonts w:ascii="Tahoma" w:eastAsia="Times New Roman" w:hAnsi="Tahoma" w:cs="Tahoma"/>
          <w:b/>
          <w:color w:val="000000"/>
          <w:sz w:val="20"/>
          <w:szCs w:val="20"/>
          <w:lang w:eastAsia="ar-SA"/>
        </w:rPr>
        <w:t>agli edifici</w:t>
      </w:r>
      <w:r w:rsidRPr="00690F63">
        <w:rPr>
          <w:rFonts w:ascii="Tahoma" w:eastAsia="Times New Roman" w:hAnsi="Tahoma" w:cs="Tahoma"/>
          <w:b/>
          <w:color w:val="000000"/>
          <w:sz w:val="20"/>
          <w:szCs w:val="20"/>
          <w:lang w:eastAsia="ar-SA"/>
        </w:rPr>
        <w:t xml:space="preserve"> oggetto di intervento</w:t>
      </w:r>
      <w:r w:rsidR="00004BE8">
        <w:rPr>
          <w:rFonts w:ascii="Tahoma" w:eastAsia="Times New Roman" w:hAnsi="Tahoma" w:cs="Tahoma"/>
          <w:b/>
          <w:color w:val="000000"/>
          <w:sz w:val="20"/>
          <w:szCs w:val="20"/>
          <w:lang w:eastAsia="ar-SA"/>
        </w:rPr>
        <w:t>,</w:t>
      </w:r>
      <w:r w:rsidRPr="00690F63">
        <w:rPr>
          <w:rFonts w:ascii="Tahoma" w:eastAsia="Times New Roman" w:hAnsi="Tahoma" w:cs="Tahoma"/>
          <w:b/>
          <w:color w:val="000000"/>
          <w:sz w:val="20"/>
          <w:szCs w:val="20"/>
          <w:lang w:eastAsia="ar-SA"/>
        </w:rPr>
        <w:t xml:space="preserve"> resa disponibile dalla </w:t>
      </w:r>
      <w:r>
        <w:rPr>
          <w:rFonts w:ascii="Tahoma" w:eastAsia="Times New Roman" w:hAnsi="Tahoma" w:cs="Tahoma"/>
          <w:b/>
          <w:color w:val="000000"/>
          <w:sz w:val="20"/>
          <w:szCs w:val="20"/>
          <w:lang w:eastAsia="ar-SA"/>
        </w:rPr>
        <w:t>P</w:t>
      </w:r>
      <w:r w:rsidRPr="00690F63">
        <w:rPr>
          <w:rFonts w:ascii="Tahoma" w:eastAsia="Times New Roman" w:hAnsi="Tahoma" w:cs="Tahoma"/>
          <w:b/>
          <w:color w:val="000000"/>
          <w:sz w:val="20"/>
          <w:szCs w:val="20"/>
          <w:lang w:eastAsia="ar-SA"/>
        </w:rPr>
        <w:t>rovincia di Piacenza sul proprio sito</w:t>
      </w:r>
      <w:r w:rsidR="00004BE8">
        <w:rPr>
          <w:rFonts w:ascii="Tahoma" w:eastAsia="Times New Roman" w:hAnsi="Tahoma" w:cs="Tahoma"/>
          <w:b/>
          <w:color w:val="000000"/>
          <w:sz w:val="20"/>
          <w:szCs w:val="20"/>
          <w:lang w:eastAsia="ar-SA"/>
        </w:rPr>
        <w:t xml:space="preserve"> al link indicato nel Disciplinare di gara</w:t>
      </w:r>
      <w:r w:rsidRPr="00690F63">
        <w:rPr>
          <w:rFonts w:ascii="Tahoma" w:eastAsia="Times New Roman" w:hAnsi="Tahoma" w:cs="Tahoma"/>
          <w:b/>
          <w:color w:val="000000"/>
          <w:sz w:val="20"/>
          <w:szCs w:val="20"/>
          <w:lang w:eastAsia="ar-SA"/>
        </w:rPr>
        <w:t>;</w:t>
      </w:r>
    </w:p>
    <w:p w:rsidR="00CD67AA" w:rsidRPr="00F1326D"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CD67AA" w:rsidRPr="00F1326D"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rsidR="00CD67AA" w:rsidRPr="00F1326D" w:rsidRDefault="00CD67AA" w:rsidP="00CD67AA">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rsidR="00CD67AA" w:rsidRPr="00F1326D" w:rsidRDefault="00CD67AA" w:rsidP="00CD67AA">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rsidR="00CD67AA" w:rsidRPr="00F1326D" w:rsidRDefault="00CD67AA" w:rsidP="00CD67AA">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rsidR="00CD67AA" w:rsidRPr="00F1326D" w:rsidRDefault="00CD67AA" w:rsidP="00CD67AA">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5" w:name="_Hlk20993364"/>
      <w:r>
        <w:rPr>
          <w:rFonts w:ascii="Tahoma" w:eastAsia="Times New Roman" w:hAnsi="Tahoma" w:cs="Tahoma"/>
          <w:bCs/>
          <w:kern w:val="1"/>
          <w:sz w:val="20"/>
          <w:szCs w:val="20"/>
          <w:lang w:eastAsia="ar-SA"/>
        </w:rPr>
        <w:t xml:space="preserve">(o della scadenza intermedia nel caso di consorzio) </w:t>
      </w:r>
      <w:bookmarkEnd w:id="5"/>
      <w:r w:rsidRPr="00F1326D">
        <w:rPr>
          <w:rFonts w:ascii="Tahoma" w:eastAsia="Times New Roman" w:hAnsi="Tahoma" w:cs="Tahoma"/>
          <w:bCs/>
          <w:kern w:val="1"/>
          <w:sz w:val="20"/>
          <w:szCs w:val="20"/>
          <w:lang w:eastAsia="ar-SA"/>
        </w:rPr>
        <w:t>della certificazione SOA posseduta, ma l'impresa ha richiesto la verifica in data ________________;</w:t>
      </w:r>
    </w:p>
    <w:p w:rsidR="00CD67AA" w:rsidRPr="00004BE8" w:rsidRDefault="00CD67AA" w:rsidP="00CD67AA">
      <w:pPr>
        <w:suppressAutoHyphens/>
        <w:spacing w:before="119" w:after="0" w:line="240" w:lineRule="auto"/>
        <w:jc w:val="center"/>
        <w:rPr>
          <w:rFonts w:ascii="Tahoma" w:eastAsia="Times New Roman" w:hAnsi="Tahoma" w:cs="Tahoma"/>
          <w:b/>
          <w:iCs/>
          <w:kern w:val="1"/>
          <w:sz w:val="20"/>
          <w:szCs w:val="20"/>
          <w:lang w:eastAsia="ar-SA"/>
        </w:rPr>
      </w:pPr>
      <w:r w:rsidRPr="00004BE8">
        <w:rPr>
          <w:rFonts w:ascii="Tahoma" w:eastAsia="Times New Roman" w:hAnsi="Tahoma" w:cs="Tahoma"/>
          <w:b/>
          <w:iCs/>
          <w:kern w:val="1"/>
          <w:sz w:val="20"/>
          <w:szCs w:val="20"/>
          <w:lang w:eastAsia="ar-SA"/>
        </w:rPr>
        <w:t>e, inoltre:</w:t>
      </w:r>
    </w:p>
    <w:p w:rsidR="00CD67AA" w:rsidRPr="00F1326D" w:rsidRDefault="00CD67AA" w:rsidP="00CD67AA">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rsidR="00CD67AA" w:rsidRPr="00F1326D" w:rsidRDefault="00CD67AA" w:rsidP="00CD67AA">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rsidR="00CD67AA" w:rsidRDefault="00CD67AA" w:rsidP="00CD67AA">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p>
    <w:p w:rsidR="00CD67AA" w:rsidRPr="00F1326D" w:rsidRDefault="00CD67AA" w:rsidP="00CD67AA">
      <w:pPr>
        <w:suppressAutoHyphens/>
        <w:spacing w:before="119" w:after="0" w:line="240" w:lineRule="auto"/>
        <w:ind w:left="1080"/>
        <w:jc w:val="both"/>
        <w:rPr>
          <w:rFonts w:ascii="Tahoma" w:eastAsia="Times New Roman" w:hAnsi="Tahoma" w:cs="Tahoma"/>
          <w:bCs/>
          <w:kern w:val="1"/>
          <w:sz w:val="20"/>
          <w:szCs w:val="20"/>
          <w:lang w:eastAsia="ar-SA"/>
        </w:rPr>
      </w:pPr>
    </w:p>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rsidR="00CD67AA" w:rsidRDefault="00CD67AA" w:rsidP="00CD67AA">
      <w:pPr>
        <w:numPr>
          <w:ilvl w:val="0"/>
          <w:numId w:val="2"/>
        </w:numPr>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rsidR="00CD67AA" w:rsidRPr="00C24993" w:rsidRDefault="00CD67AA" w:rsidP="00CD67AA">
      <w:pPr>
        <w:numPr>
          <w:ilvl w:val="0"/>
          <w:numId w:val="2"/>
        </w:numPr>
        <w:suppressAutoHyphens/>
        <w:spacing w:before="120" w:after="120" w:line="240" w:lineRule="auto"/>
        <w:jc w:val="both"/>
        <w:rPr>
          <w:rFonts w:ascii="Tahoma" w:eastAsia="Times New Roman" w:hAnsi="Tahoma" w:cs="Tahoma"/>
          <w:color w:val="000000"/>
          <w:sz w:val="20"/>
          <w:szCs w:val="20"/>
          <w:lang w:eastAsia="ar-SA"/>
        </w:rPr>
      </w:pPr>
      <w:r w:rsidRPr="006D111F">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Pr>
          <w:rFonts w:ascii="Tahoma" w:eastAsia="Times New Roman" w:hAnsi="Tahoma" w:cs="Tahoma"/>
          <w:color w:val="000000"/>
          <w:sz w:val="20"/>
          <w:szCs w:val="20"/>
          <w:lang w:eastAsia="ar-SA"/>
        </w:rPr>
        <w:t>;</w:t>
      </w:r>
    </w:p>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 e f-ter del Codice dei contratti pubblici;</w:t>
      </w:r>
    </w:p>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p>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o della procedura di selezione;</w:t>
      </w:r>
    </w:p>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 commesso alcun inadempimento nei confronti di uno o più subappaltatori;</w:t>
      </w:r>
    </w:p>
    <w:p w:rsidR="00CD67AA" w:rsidRPr="00BB01F0"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sidRPr="00BB01F0">
        <w:rPr>
          <w:rFonts w:ascii="Tahoma" w:eastAsia="Times New Roman" w:hAnsi="Tahoma" w:cs="Tahoma"/>
          <w:color w:val="000000"/>
          <w:sz w:val="20"/>
          <w:szCs w:val="20"/>
          <w:lang w:eastAsia="ar-SA" w:bidi="it-IT"/>
        </w:rPr>
        <w:t>;</w:t>
      </w:r>
    </w:p>
    <w:p w:rsidR="00CD67AA" w:rsidRPr="009E6679"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di accettare, a pena di esclusione, le clausole contenute nel “</w:t>
      </w:r>
      <w:r w:rsidRPr="00004BE8">
        <w:rPr>
          <w:rFonts w:ascii="Tahoma" w:eastAsia="Times New Roman" w:hAnsi="Tahoma" w:cs="Tahoma"/>
          <w:i/>
          <w:color w:val="000000"/>
          <w:sz w:val="20"/>
          <w:szCs w:val="20"/>
          <w:lang w:eastAsia="ar-SA"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eastAsia="ar-SA" w:bidi="it-IT"/>
        </w:rPr>
        <w:t xml:space="preserve">” stipulato tra la Prefettura e la Provincia di Piacenza in data 17/05/2018, il cui testo è rinvenibile al collegamento: </w:t>
      </w:r>
      <w:hyperlink r:id="rId5" w:history="1">
        <w:r w:rsidRPr="00CB2A6E">
          <w:rPr>
            <w:b/>
            <w:color w:val="4472C4"/>
          </w:rPr>
          <w:t>http://www.prefettura.it/FILES/AllegatiPag/1207/Protocollo_legalità__antimafia_PROVINCIA.pdf</w:t>
        </w:r>
      </w:hyperlink>
      <w:r w:rsidRPr="009E6679">
        <w:rPr>
          <w:rFonts w:ascii="Tahoma" w:eastAsia="Times New Roman" w:hAnsi="Tahoma" w:cs="Tahoma"/>
          <w:color w:val="000000"/>
          <w:sz w:val="20"/>
          <w:szCs w:val="20"/>
          <w:lang w:eastAsia="ar-SA" w:bidi="it-IT"/>
        </w:rPr>
        <w:t xml:space="preserve">; </w:t>
      </w:r>
    </w:p>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rsidR="00CD67AA" w:rsidRPr="009D52FB" w:rsidRDefault="00CD67AA" w:rsidP="00CD67AA">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rsidR="00CD67AA" w:rsidRDefault="00CD67AA" w:rsidP="00CD67AA">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649F5">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rsidR="00CD67AA" w:rsidRPr="00F54969" w:rsidRDefault="00CD67AA" w:rsidP="00CD67AA">
      <w:pPr>
        <w:numPr>
          <w:ilvl w:val="0"/>
          <w:numId w:val="4"/>
        </w:numPr>
        <w:jc w:val="both"/>
        <w:rPr>
          <w:rFonts w:ascii="Tahoma" w:eastAsia="Times New Roman" w:hAnsi="Tahoma" w:cs="Tahoma"/>
          <w:color w:val="000000"/>
          <w:sz w:val="20"/>
          <w:szCs w:val="20"/>
        </w:rPr>
      </w:pPr>
      <w:r w:rsidRPr="00F54969">
        <w:rPr>
          <w:rFonts w:ascii="Tahoma" w:eastAsia="Times New Roman" w:hAnsi="Tahoma" w:cs="Tahoma"/>
          <w:color w:val="000000"/>
          <w:sz w:val="20"/>
          <w:szCs w:val="20"/>
        </w:rPr>
        <w:t>di impegnarsi a presentare, in fase di esecuzione del contratto, qualora aggiudicatario, la documentazione di verifica prevista in ordine ai «materiali usati nel cantiere» del paragrafo 2.4.2.5 dei Criteri minimi ambientali per l’affidamento di servizi di progettazione e lavori per la nuova costruzione, ristrutturazione e manutenzione di edifici pubblici”, approvati con Decreto MATTM dell’11 ottobre 2017 e pubblicato in Gazzetta Ufficiale n° 259 del 06/11/2017</w:t>
      </w:r>
    </w:p>
    <w:p w:rsidR="00CD67AA" w:rsidRDefault="00CD67AA" w:rsidP="00CD67AA">
      <w:pPr>
        <w:numPr>
          <w:ilvl w:val="0"/>
          <w:numId w:val="4"/>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impegnarsi a presentare quanto richiesto come condizione per la stipulazione del contratto in ordine alle «Prestazioni ambientali» indicati al paragrafo 2.5.3 dei CAM EDILIZIA approvati con Decreto MATTM 11/10/2017 (relazione tecnica nella quale siano evidenziate le azioni previste per la riduzione dell’impatto ambientale nel rispetto dei criteri; piano per il controllo dell’erosione e della sedimentazione per le attività di cantiere; piano per la gestione dei rifiuti da cantiere e per il controllo della qualità dell’aria e dell’inquinamento acustico durante le attività di cantiere);</w:t>
      </w:r>
    </w:p>
    <w:p w:rsidR="00CD67AA" w:rsidRDefault="00CD67AA" w:rsidP="00CD67AA">
      <w:pPr>
        <w:numPr>
          <w:ilvl w:val="0"/>
          <w:numId w:val="4"/>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impegnarsi a presentare quanto richiesto come condizione per la stipulazione del contratto in ordine al «Personale di cantiere» (idonea documentazione attestante la formazione del personale impiegato nel cantiere oggetto dell’appalto, quale ad esempio curriculum, diplomi, attestati, etc., secondo quanto prescritto dal paragrafo 2.5.4 dei CAM EDILIZIA approvati con Decreto MATTM 11/10/2017);</w:t>
      </w:r>
    </w:p>
    <w:p w:rsidR="00CD67AA" w:rsidRDefault="00CD67AA" w:rsidP="00CD67AA">
      <w:pPr>
        <w:numPr>
          <w:ilvl w:val="0"/>
          <w:numId w:val="4"/>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impegnarsi a presentare quanto richiesto come condizione per la stipulazione del contratto 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rsidR="00CD67AA" w:rsidRDefault="00CD67AA" w:rsidP="00CD67AA">
      <w:pPr>
        <w:numPr>
          <w:ilvl w:val="0"/>
          <w:numId w:val="4"/>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In caso di impiego di lavoratori interinali per brevi durate (meno di 60 giorni) l’offerente presenta i documenti probanti (attestati) relativi alla loro formazione in materia di salute e sicurezza sul lavoro (sia «generica» effettuata presso l’agenzia interinale sia «specifica», effettuata presso il cantiere/azienda/soggetto proponente e diversa a seconda del livello di rischio delle lavorazioni) secondo quanto previsto dall’Accordo Stato-Regioni del 21 dicembre 2011);</w:t>
      </w:r>
    </w:p>
    <w:p w:rsidR="00CD67AA" w:rsidRDefault="00CD67AA" w:rsidP="00CD67AA">
      <w:pPr>
        <w:numPr>
          <w:ilvl w:val="0"/>
          <w:numId w:val="3"/>
        </w:numPr>
        <w:suppressAutoHyphens/>
        <w:spacing w:before="119"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rPr>
        <w:t>in ordine a «Oli lubrificanti», la conformità degli oli lubrificanti che saranno utilizzati per i veicoli ed i macchinari di cantiere ai criteri esposti dal paragrafo 2.7.5 dei CAM EDILIZIA;</w:t>
      </w:r>
    </w:p>
    <w:p w:rsidR="00CD67AA" w:rsidRPr="008E0B10" w:rsidRDefault="00CD67AA" w:rsidP="00CD67AA">
      <w:pPr>
        <w:numPr>
          <w:ilvl w:val="0"/>
          <w:numId w:val="3"/>
        </w:numPr>
        <w:suppressAutoHyphens/>
        <w:spacing w:before="119" w:after="62" w:line="240" w:lineRule="auto"/>
        <w:jc w:val="both"/>
        <w:rPr>
          <w:rFonts w:ascii="Tahoma" w:eastAsia="Times New Roman" w:hAnsi="Tahoma" w:cs="Tahoma"/>
          <w:color w:val="000000"/>
          <w:sz w:val="20"/>
          <w:szCs w:val="20"/>
          <w:lang w:eastAsia="ar-SA"/>
        </w:rPr>
      </w:pPr>
      <w:r w:rsidRPr="008E0B10">
        <w:rPr>
          <w:rFonts w:ascii="Tahoma" w:eastAsia="Times New Roman" w:hAnsi="Tahoma" w:cs="Tahoma"/>
          <w:color w:val="000000"/>
          <w:sz w:val="20"/>
          <w:szCs w:val="20"/>
          <w:lang w:eastAsia="ar-SA"/>
        </w:rPr>
        <w:t xml:space="preserve">di essere consapevole che, in caso di aggiudicazione dell’appalto, dovrà essere in possesso dell’abilitazione ad eseguire gli impianti, ai sensi del </w:t>
      </w:r>
      <w:proofErr w:type="spellStart"/>
      <w:r w:rsidRPr="008E0B10">
        <w:rPr>
          <w:rFonts w:ascii="Tahoma" w:eastAsia="Times New Roman" w:hAnsi="Tahoma" w:cs="Tahoma"/>
          <w:color w:val="000000"/>
          <w:sz w:val="20"/>
          <w:szCs w:val="20"/>
          <w:lang w:eastAsia="ar-SA"/>
        </w:rPr>
        <w:t>d.M.</w:t>
      </w:r>
      <w:proofErr w:type="spellEnd"/>
      <w:r w:rsidRPr="008E0B10">
        <w:rPr>
          <w:rFonts w:ascii="Tahoma" w:eastAsia="Times New Roman" w:hAnsi="Tahoma" w:cs="Tahoma"/>
          <w:color w:val="000000"/>
          <w:sz w:val="20"/>
          <w:szCs w:val="20"/>
          <w:lang w:eastAsia="ar-SA"/>
        </w:rPr>
        <w:t xml:space="preserve"> 22 gennaio 2008, n. 37;</w:t>
      </w:r>
    </w:p>
    <w:p w:rsidR="00CD67AA" w:rsidRDefault="00CD67AA" w:rsidP="00CD67AA">
      <w:pPr>
        <w:numPr>
          <w:ilvl w:val="0"/>
          <w:numId w:val="2"/>
        </w:numPr>
        <w:suppressAutoHyphens/>
        <w:spacing w:before="119" w:after="62" w:line="240" w:lineRule="auto"/>
        <w:jc w:val="both"/>
        <w:rPr>
          <w:rFonts w:ascii="Tahoma" w:eastAsia="Times New Roman" w:hAnsi="Tahoma" w:cs="Tahoma"/>
          <w:color w:val="000000"/>
          <w:sz w:val="20"/>
          <w:szCs w:val="20"/>
        </w:rPr>
      </w:pPr>
      <w:r w:rsidRPr="0083206B">
        <w:rPr>
          <w:rFonts w:ascii="Tahoma" w:eastAsia="Times New Roman" w:hAnsi="Tahoma" w:cs="Tahoma"/>
          <w:color w:val="000000"/>
          <w:sz w:val="20"/>
          <w:szCs w:val="20"/>
          <w:u w:val="single"/>
        </w:rPr>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p>
    <w:p w:rsidR="00CD67AA" w:rsidRPr="00CC1626" w:rsidRDefault="00CD67AA" w:rsidP="00CD67AA">
      <w:pPr>
        <w:suppressAutoHyphens/>
        <w:spacing w:before="119" w:after="62" w:line="240" w:lineRule="auto"/>
        <w:ind w:left="360"/>
        <w:jc w:val="center"/>
        <w:rPr>
          <w:rFonts w:ascii="Tahoma" w:eastAsia="Times New Roman" w:hAnsi="Tahoma" w:cs="Tahoma"/>
          <w:i/>
          <w:color w:val="000000"/>
        </w:rPr>
      </w:pPr>
      <w:r w:rsidRPr="00CC1626">
        <w:rPr>
          <w:rFonts w:ascii="Tahoma" w:eastAsia="Times New Roman" w:hAnsi="Tahoma" w:cs="Tahoma"/>
          <w:i/>
          <w:color w:val="000000"/>
        </w:rPr>
        <w:t>oppure</w:t>
      </w:r>
    </w:p>
    <w:p w:rsidR="00CD67AA" w:rsidRDefault="00CD67AA" w:rsidP="00CD67AA">
      <w:pPr>
        <w:numPr>
          <w:ilvl w:val="0"/>
          <w:numId w:val="2"/>
        </w:numPr>
        <w:suppressAutoHyphens/>
        <w:spacing w:before="119" w:after="62" w:line="240" w:lineRule="auto"/>
        <w:jc w:val="both"/>
        <w:rPr>
          <w:rFonts w:ascii="Tahoma" w:eastAsia="Times New Roman" w:hAnsi="Tahoma" w:cs="Tahoma"/>
          <w:color w:val="000000"/>
          <w:sz w:val="20"/>
          <w:szCs w:val="20"/>
        </w:rPr>
      </w:pPr>
      <w:r w:rsidRPr="00CC1626">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rsidR="00CD67AA" w:rsidRPr="00DF5AC8" w:rsidRDefault="00CD67AA" w:rsidP="00CD67AA">
      <w:pPr>
        <w:suppressAutoHyphens/>
        <w:spacing w:before="119" w:after="62" w:line="240" w:lineRule="auto"/>
        <w:ind w:left="360"/>
        <w:jc w:val="both"/>
        <w:rPr>
          <w:rFonts w:ascii="Tahoma" w:eastAsia="Times New Roman" w:hAnsi="Tahoma" w:cs="Tahoma"/>
          <w:color w:val="000000"/>
          <w:sz w:val="20"/>
          <w:szCs w:val="20"/>
        </w:rPr>
      </w:pPr>
    </w:p>
    <w:p w:rsidR="00CD67AA" w:rsidRPr="003353A5" w:rsidRDefault="00CD67AA" w:rsidP="00CD67AA">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lastRenderedPageBreak/>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C77062" w:rsidRPr="00004BE8" w:rsidRDefault="00CD67AA" w:rsidP="00004BE8">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bookmarkStart w:id="6" w:name="_GoBack"/>
      <w:bookmarkEnd w:id="6"/>
    </w:p>
    <w:sectPr w:rsidR="00C77062" w:rsidRPr="00004B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67"/>
    <w:rsid w:val="00004BE8"/>
    <w:rsid w:val="000F3073"/>
    <w:rsid w:val="00296AFC"/>
    <w:rsid w:val="00C77062"/>
    <w:rsid w:val="00CD67AA"/>
    <w:rsid w:val="00E46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59EE"/>
  <w15:chartTrackingRefBased/>
  <w15:docId w15:val="{4975999B-4A83-4213-9515-E626E490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67A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67AA"/>
    <w:pPr>
      <w:spacing w:before="100" w:beforeAutospacing="1" w:after="119"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224;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5</cp:revision>
  <dcterms:created xsi:type="dcterms:W3CDTF">2021-04-27T07:37:00Z</dcterms:created>
  <dcterms:modified xsi:type="dcterms:W3CDTF">2021-05-05T08:27:00Z</dcterms:modified>
</cp:coreProperties>
</file>